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621D883E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BB0D54">
        <w:rPr>
          <w:rFonts w:ascii="Arial" w:hAnsi="Arial" w:cs="Arial"/>
          <w:b/>
          <w:bCs/>
          <w:szCs w:val="20"/>
        </w:rPr>
        <w:t>01 de marzo</w:t>
      </w:r>
      <w:r w:rsidR="00E91509">
        <w:rPr>
          <w:rFonts w:ascii="Arial" w:hAnsi="Arial" w:cs="Arial"/>
          <w:b/>
          <w:bCs/>
          <w:szCs w:val="20"/>
        </w:rPr>
        <w:t xml:space="preserve"> de 202</w:t>
      </w:r>
      <w:r w:rsidR="004173EE">
        <w:rPr>
          <w:rFonts w:ascii="Arial" w:hAnsi="Arial" w:cs="Arial"/>
          <w:b/>
          <w:bCs/>
          <w:szCs w:val="20"/>
        </w:rPr>
        <w:t>2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B43CB9">
        <w:rPr>
          <w:rFonts w:ascii="Arial" w:hAnsi="Arial" w:cs="Arial"/>
          <w:b/>
          <w:szCs w:val="20"/>
        </w:rPr>
        <w:t xml:space="preserve">CUADRAGÉSIMA </w:t>
      </w:r>
      <w:r w:rsidR="00BB0D54">
        <w:rPr>
          <w:rFonts w:ascii="Arial" w:hAnsi="Arial" w:cs="Arial"/>
          <w:b/>
          <w:szCs w:val="20"/>
        </w:rPr>
        <w:t xml:space="preserve">PRIMER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6B8BB1EE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6935E6A7" w14:textId="77777777" w:rsidR="00BB0D54" w:rsidRDefault="00BB0D54" w:rsidP="00D37992">
      <w:pPr>
        <w:jc w:val="center"/>
        <w:rPr>
          <w:rFonts w:ascii="Arial" w:hAnsi="Arial" w:cs="Arial"/>
          <w:sz w:val="18"/>
          <w:szCs w:val="20"/>
        </w:rPr>
      </w:pPr>
    </w:p>
    <w:p w14:paraId="5B7DDBB4" w14:textId="77777777" w:rsidR="00BB0D54" w:rsidRPr="00BB0D54" w:rsidRDefault="00BB0D54" w:rsidP="00BB0D54">
      <w:pPr>
        <w:numPr>
          <w:ilvl w:val="0"/>
          <w:numId w:val="1"/>
        </w:numPr>
        <w:ind w:left="600"/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06626E5F" w14:textId="77777777" w:rsidR="00BB0D54" w:rsidRPr="00BB0D54" w:rsidRDefault="00BB0D54" w:rsidP="00BB0D54">
      <w:pPr>
        <w:ind w:left="600"/>
        <w:rPr>
          <w:rFonts w:ascii="Arial" w:hAnsi="Arial" w:cs="Arial"/>
          <w:sz w:val="14"/>
          <w:szCs w:val="14"/>
          <w:lang w:val="es-ES" w:eastAsia="es-MX"/>
        </w:rPr>
      </w:pPr>
    </w:p>
    <w:p w14:paraId="0930EE29" w14:textId="77777777" w:rsidR="00BB0D54" w:rsidRPr="00BB0D54" w:rsidRDefault="00BB0D54" w:rsidP="00BB0D54">
      <w:pPr>
        <w:numPr>
          <w:ilvl w:val="0"/>
          <w:numId w:val="1"/>
        </w:numPr>
        <w:ind w:left="600"/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352D3E7D" w14:textId="77777777" w:rsidR="00BB0D54" w:rsidRPr="00BB0D54" w:rsidRDefault="00BB0D54" w:rsidP="00BB0D54">
      <w:pPr>
        <w:rPr>
          <w:rFonts w:ascii="Arial" w:hAnsi="Arial" w:cs="Arial"/>
          <w:sz w:val="14"/>
          <w:szCs w:val="14"/>
          <w:lang w:val="es-ES" w:eastAsia="es-MX"/>
        </w:rPr>
      </w:pPr>
    </w:p>
    <w:p w14:paraId="23C2FF9A" w14:textId="77777777" w:rsidR="00BB0D54" w:rsidRPr="00BB0D54" w:rsidRDefault="00BB0D54" w:rsidP="00BB0D54">
      <w:pPr>
        <w:numPr>
          <w:ilvl w:val="0"/>
          <w:numId w:val="1"/>
        </w:numPr>
        <w:ind w:left="600"/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0AD487A6" w14:textId="77777777" w:rsidR="00BB0D54" w:rsidRPr="00BB0D54" w:rsidRDefault="00BB0D54" w:rsidP="00BB0D54">
      <w:pPr>
        <w:rPr>
          <w:rFonts w:ascii="Arial" w:hAnsi="Arial" w:cs="Arial"/>
          <w:sz w:val="14"/>
          <w:szCs w:val="14"/>
          <w:lang w:val="es-ES" w:eastAsia="es-MX"/>
        </w:rPr>
      </w:pPr>
    </w:p>
    <w:p w14:paraId="16649079" w14:textId="77777777" w:rsidR="00BB0D54" w:rsidRPr="00BB0D54" w:rsidRDefault="00BB0D54" w:rsidP="00BB0D54">
      <w:pPr>
        <w:numPr>
          <w:ilvl w:val="0"/>
          <w:numId w:val="1"/>
        </w:numPr>
        <w:ind w:left="567" w:hanging="283"/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2B072908" w14:textId="77777777" w:rsidR="00BB0D54" w:rsidRPr="00BB0D54" w:rsidRDefault="00BB0D54" w:rsidP="00BB0D54">
      <w:pPr>
        <w:ind w:left="708"/>
        <w:rPr>
          <w:rFonts w:ascii="Arial" w:hAnsi="Arial" w:cs="Arial"/>
          <w:sz w:val="14"/>
          <w:szCs w:val="14"/>
          <w:lang w:val="es-ES" w:eastAsia="es-MX"/>
        </w:rPr>
      </w:pPr>
    </w:p>
    <w:p w14:paraId="4CBDDECA" w14:textId="77777777" w:rsidR="00BB0D54" w:rsidRPr="00BB0D54" w:rsidRDefault="00BB0D54" w:rsidP="00BB0D54">
      <w:pPr>
        <w:numPr>
          <w:ilvl w:val="0"/>
          <w:numId w:val="1"/>
        </w:numPr>
        <w:ind w:left="567" w:hanging="283"/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BB0D54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BB0D5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BB0D5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BB0D5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BB0D54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B18BEC8" w14:textId="77777777" w:rsidR="00BB0D54" w:rsidRPr="00BB0D54" w:rsidRDefault="00BB0D54" w:rsidP="00BB0D54">
      <w:pPr>
        <w:ind w:left="567"/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i/>
          <w:sz w:val="12"/>
          <w:szCs w:val="14"/>
          <w:lang w:val="es-ES" w:eastAsia="es-MX"/>
        </w:rPr>
        <w:t xml:space="preserve">         </w:t>
      </w:r>
      <w:r w:rsidRPr="00BB0D54">
        <w:rPr>
          <w:rFonts w:ascii="Arial" w:hAnsi="Arial" w:cs="Arial"/>
          <w:sz w:val="12"/>
          <w:szCs w:val="20"/>
          <w:lang w:val="es-ES"/>
        </w:rPr>
        <w:tab/>
      </w:r>
    </w:p>
    <w:p w14:paraId="6F5BB880" w14:textId="77777777" w:rsidR="00BB0D54" w:rsidRPr="00BB0D54" w:rsidRDefault="00BB0D54" w:rsidP="00BB0D54">
      <w:pPr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BB0D54">
        <w:rPr>
          <w:rFonts w:ascii="Arial" w:hAnsi="Arial" w:cs="Arial"/>
          <w:b/>
          <w:sz w:val="16"/>
          <w:szCs w:val="18"/>
          <w:lang w:val="es-ES" w:eastAsia="es-MX"/>
        </w:rPr>
        <w:t>PROYECTO INTEGRAL CONSTITUYENTES EN CSL.</w:t>
      </w:r>
      <w:r w:rsidRPr="00BB0D54">
        <w:rPr>
          <w:rFonts w:ascii="Arial" w:hAnsi="Arial" w:cs="Arial"/>
          <w:b/>
          <w:sz w:val="18"/>
          <w:szCs w:val="18"/>
          <w:lang w:val="es-ES" w:eastAsia="es-MX"/>
        </w:rPr>
        <w:t xml:space="preserve">                                                     </w:t>
      </w:r>
    </w:p>
    <w:p w14:paraId="2CC1E908" w14:textId="77777777" w:rsidR="00BB0D54" w:rsidRPr="00BB0D54" w:rsidRDefault="00BB0D54" w:rsidP="00BB0D54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  <w:r w:rsidRPr="00BB0D54">
        <w:rPr>
          <w:rFonts w:ascii="Arial" w:hAnsi="Arial" w:cs="Arial"/>
          <w:i/>
          <w:sz w:val="12"/>
          <w:szCs w:val="14"/>
          <w:lang w:val="es-ES" w:eastAsia="es-MX"/>
        </w:rPr>
        <w:t xml:space="preserve">        Coordinador de Obras</w:t>
      </w:r>
      <w:r w:rsidRPr="00BB0D54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2615AC5A" w14:textId="77777777" w:rsidR="00BB0D54" w:rsidRPr="00BB0D54" w:rsidRDefault="00BB0D54" w:rsidP="00BB0D54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</w:p>
    <w:p w14:paraId="2881C75F" w14:textId="77777777" w:rsidR="00BB0D54" w:rsidRPr="00BB0D54" w:rsidRDefault="00BB0D54" w:rsidP="00BB0D54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sz w:val="12"/>
          <w:szCs w:val="14"/>
          <w:lang w:val="es-ES" w:eastAsia="es-MX"/>
        </w:rPr>
      </w:pPr>
      <w:r w:rsidRPr="00BB0D54">
        <w:rPr>
          <w:rFonts w:ascii="Arial" w:hAnsi="Arial" w:cs="Arial"/>
          <w:sz w:val="12"/>
          <w:szCs w:val="14"/>
          <w:lang w:val="es-ES" w:eastAsia="es-MX"/>
        </w:rPr>
        <w:t xml:space="preserve">UNIDAD TERRITORIAL III, 2ª ETAPA – </w:t>
      </w:r>
      <w:r w:rsidRPr="00BB0D54">
        <w:rPr>
          <w:rFonts w:ascii="Arial" w:hAnsi="Arial" w:cs="Arial"/>
          <w:b/>
          <w:sz w:val="12"/>
          <w:szCs w:val="14"/>
          <w:lang w:val="es-ES" w:eastAsia="es-MX"/>
        </w:rPr>
        <w:t>PROYECTO EJEC. RECUBRIMIENTO DE TALUDES “EL TEJÓN”</w:t>
      </w:r>
    </w:p>
    <w:p w14:paraId="15CA56B7" w14:textId="77777777" w:rsidR="00BB0D54" w:rsidRPr="00BB0D54" w:rsidRDefault="00BB0D54" w:rsidP="00BB0D54">
      <w:pPr>
        <w:numPr>
          <w:ilvl w:val="3"/>
          <w:numId w:val="1"/>
        </w:numPr>
        <w:ind w:left="2487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BB0D54">
        <w:rPr>
          <w:rFonts w:ascii="Arial" w:hAnsi="Arial" w:cs="Arial"/>
          <w:bCs/>
          <w:sz w:val="12"/>
          <w:szCs w:val="14"/>
          <w:lang w:val="es-ES" w:eastAsia="es-MX"/>
        </w:rPr>
        <w:t>SE ENCUENTRA EN ETAPA DE REVISIÓN TÉCNICA LA INFORMACIÓN CORRESPONDIENTE AL PERMISO Y SOLICITUD DE CONCESIÓN EN EL ÁREA TÉCNICA DE LA DIRECCIÓN LOCAL DE CONAGUA.</w:t>
      </w:r>
    </w:p>
    <w:p w14:paraId="0E6D5DBC" w14:textId="77777777" w:rsidR="00BB0D54" w:rsidRPr="00BB0D54" w:rsidRDefault="00BB0D54" w:rsidP="00BB0D54">
      <w:pPr>
        <w:numPr>
          <w:ilvl w:val="3"/>
          <w:numId w:val="1"/>
        </w:numPr>
        <w:ind w:left="2487"/>
        <w:rPr>
          <w:rFonts w:ascii="Arial" w:hAnsi="Arial" w:cs="Arial"/>
          <w:bCs/>
          <w:sz w:val="12"/>
          <w:szCs w:val="14"/>
          <w:lang w:val="es-ES" w:eastAsia="es-MX"/>
        </w:rPr>
      </w:pPr>
      <w:r w:rsidRPr="00BB0D54">
        <w:rPr>
          <w:rFonts w:ascii="Arial" w:hAnsi="Arial" w:cs="Arial"/>
          <w:bCs/>
          <w:sz w:val="12"/>
          <w:szCs w:val="14"/>
          <w:lang w:val="es-ES" w:eastAsia="es-MX"/>
        </w:rPr>
        <w:t>SE LLEVÓ A CABO REUNIÓN CON CONAGUA PARA REVISIÓN DE LOS PENDIENTES Y SE ENCUENTRAN DANDO SEGUIMIENTO.</w:t>
      </w:r>
    </w:p>
    <w:p w14:paraId="14B1B211" w14:textId="77777777" w:rsidR="00BB0D54" w:rsidRPr="00BB0D54" w:rsidRDefault="00BB0D54" w:rsidP="00BB0D54">
      <w:pPr>
        <w:ind w:left="2487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</w:p>
    <w:p w14:paraId="0008F592" w14:textId="77777777" w:rsidR="00BB0D54" w:rsidRPr="00BB0D54" w:rsidRDefault="00BB0D54" w:rsidP="00BB0D54">
      <w:pPr>
        <w:spacing w:line="360" w:lineRule="auto"/>
        <w:ind w:left="2505"/>
        <w:rPr>
          <w:rFonts w:ascii="Arial" w:hAnsi="Arial" w:cs="Arial"/>
          <w:sz w:val="12"/>
          <w:szCs w:val="14"/>
          <w:lang w:val="es-ES" w:eastAsia="es-MX"/>
        </w:rPr>
      </w:pPr>
    </w:p>
    <w:p w14:paraId="72C188C6" w14:textId="77777777" w:rsidR="00BB0D54" w:rsidRPr="00BB0D54" w:rsidRDefault="00BB0D54" w:rsidP="00BB0D54">
      <w:pPr>
        <w:numPr>
          <w:ilvl w:val="0"/>
          <w:numId w:val="25"/>
        </w:numPr>
        <w:rPr>
          <w:rFonts w:ascii="Arial" w:hAnsi="Arial" w:cs="Arial"/>
          <w:b/>
          <w:sz w:val="12"/>
          <w:szCs w:val="14"/>
          <w:lang w:val="es-ES" w:eastAsia="es-MX"/>
        </w:rPr>
      </w:pPr>
      <w:r w:rsidRPr="00BB0D54">
        <w:rPr>
          <w:rFonts w:ascii="Arial" w:hAnsi="Arial" w:cs="Arial"/>
          <w:b/>
          <w:sz w:val="16"/>
          <w:szCs w:val="18"/>
          <w:lang w:val="es-ES" w:eastAsia="es-MX"/>
        </w:rPr>
        <w:t>PLAN DE TRABAJO FOIS 2020</w:t>
      </w:r>
      <w:r w:rsidRPr="00BB0D54">
        <w:rPr>
          <w:rFonts w:ascii="Arial" w:hAnsi="Arial" w:cs="Arial"/>
          <w:b/>
          <w:sz w:val="12"/>
          <w:szCs w:val="14"/>
          <w:lang w:val="es-ES" w:eastAsia="es-MX"/>
        </w:rPr>
        <w:tab/>
      </w:r>
      <w:r w:rsidRPr="00BB0D54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05A9109E" w14:textId="77777777" w:rsidR="00BB0D54" w:rsidRPr="00BB0D54" w:rsidRDefault="00BB0D54" w:rsidP="00BB0D54">
      <w:pPr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BB0D54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BB0D54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41EF21E4" w14:textId="77777777" w:rsidR="00BB0D54" w:rsidRPr="00BB0D54" w:rsidRDefault="00BB0D54" w:rsidP="00BB0D54">
      <w:pPr>
        <w:ind w:left="2410"/>
        <w:rPr>
          <w:rFonts w:ascii="Arial" w:hAnsi="Arial" w:cs="Arial"/>
          <w:sz w:val="12"/>
          <w:szCs w:val="14"/>
          <w:lang w:val="es-ES" w:eastAsia="es-MX"/>
        </w:rPr>
      </w:pPr>
    </w:p>
    <w:p w14:paraId="0DF3ECEA" w14:textId="77777777" w:rsidR="00BB0D54" w:rsidRPr="00BB0D54" w:rsidRDefault="00BB0D54" w:rsidP="00BB0D54">
      <w:pPr>
        <w:numPr>
          <w:ilvl w:val="0"/>
          <w:numId w:val="2"/>
        </w:numPr>
        <w:rPr>
          <w:rFonts w:ascii="Arial" w:hAnsi="Arial" w:cs="Arial"/>
          <w:sz w:val="12"/>
          <w:szCs w:val="14"/>
          <w:lang w:val="es-ES" w:eastAsia="es-MX"/>
        </w:rPr>
      </w:pPr>
      <w:r w:rsidRPr="00BB0D54">
        <w:rPr>
          <w:rFonts w:ascii="Arial" w:hAnsi="Arial" w:cs="Arial"/>
          <w:sz w:val="12"/>
          <w:szCs w:val="14"/>
          <w:lang w:val="es-ES" w:eastAsia="es-MX"/>
        </w:rPr>
        <w:t>PROYECTO EJEC. PAVIMENTACIÓN VADO SANTA ROSA, EN SJC. (SINDICATURA – FIFONAFE).</w:t>
      </w:r>
    </w:p>
    <w:p w14:paraId="61D4929D" w14:textId="77777777" w:rsidR="00BB0D54" w:rsidRPr="00BB0D54" w:rsidRDefault="00BB0D54" w:rsidP="00BB0D54">
      <w:pPr>
        <w:numPr>
          <w:ilvl w:val="0"/>
          <w:numId w:val="47"/>
        </w:numPr>
        <w:rPr>
          <w:rFonts w:ascii="Arial" w:hAnsi="Arial" w:cs="Arial"/>
          <w:sz w:val="12"/>
          <w:szCs w:val="12"/>
          <w:lang w:val="es-ES" w:eastAsia="es-MX"/>
        </w:rPr>
      </w:pPr>
      <w:r w:rsidRPr="00BB0D54">
        <w:rPr>
          <w:rFonts w:ascii="Arial" w:hAnsi="Arial" w:cs="Arial"/>
          <w:sz w:val="12"/>
          <w:szCs w:val="12"/>
          <w:lang w:val="es-ES" w:eastAsia="es-MX"/>
        </w:rPr>
        <w:t>SE ACORDÓ QUE EL TEMA QUEDARÁ EN ORDEN DEL DÍA Y SOLO SE INFORMARÁ CUANDO EXISTAN AVANCES SUSTANCIALES.</w:t>
      </w:r>
    </w:p>
    <w:p w14:paraId="3309876C" w14:textId="77777777" w:rsidR="00BB0D54" w:rsidRPr="00BB0D54" w:rsidRDefault="00BB0D54" w:rsidP="00BB0D54">
      <w:pPr>
        <w:numPr>
          <w:ilvl w:val="0"/>
          <w:numId w:val="47"/>
        </w:numPr>
        <w:rPr>
          <w:rFonts w:ascii="Arial" w:hAnsi="Arial" w:cs="Arial"/>
          <w:sz w:val="14"/>
          <w:szCs w:val="14"/>
          <w:lang w:val="es-ES" w:eastAsia="es-MX"/>
        </w:rPr>
      </w:pPr>
      <w:bookmarkStart w:id="0" w:name="_Hlk85714692"/>
      <w:r w:rsidRPr="00BB0D54">
        <w:rPr>
          <w:rFonts w:ascii="Arial" w:hAnsi="Arial" w:cs="Arial"/>
          <w:sz w:val="12"/>
          <w:szCs w:val="12"/>
          <w:lang w:val="es-ES" w:eastAsia="es-MX"/>
        </w:rPr>
        <w:t>LA SINDICATURA SE ENCUENTRA DANDO SEGUIMIENTO AL TEMA</w:t>
      </w:r>
      <w:r w:rsidRPr="00BB0D54">
        <w:rPr>
          <w:rFonts w:ascii="Arial" w:hAnsi="Arial" w:cs="Arial"/>
          <w:sz w:val="14"/>
          <w:szCs w:val="14"/>
          <w:lang w:val="es-ES" w:eastAsia="es-MX"/>
        </w:rPr>
        <w:t>.</w:t>
      </w:r>
    </w:p>
    <w:bookmarkEnd w:id="0"/>
    <w:p w14:paraId="0F9D13C7" w14:textId="77777777" w:rsidR="00BB0D54" w:rsidRPr="00BB0D54" w:rsidRDefault="00BB0D54" w:rsidP="00BB0D54">
      <w:pPr>
        <w:ind w:left="1785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180C6F18" w14:textId="77777777" w:rsidR="00BB0D54" w:rsidRPr="00BB0D54" w:rsidRDefault="00BB0D54" w:rsidP="00BB0D54">
      <w:pPr>
        <w:ind w:left="927"/>
        <w:rPr>
          <w:rFonts w:ascii="Arial" w:hAnsi="Arial" w:cs="Arial"/>
          <w:b/>
          <w:bCs/>
          <w:sz w:val="16"/>
          <w:szCs w:val="16"/>
          <w:lang w:val="es-ES" w:eastAsia="es-MX"/>
        </w:rPr>
      </w:pPr>
    </w:p>
    <w:p w14:paraId="300EAF3B" w14:textId="77777777" w:rsidR="00BB0D54" w:rsidRPr="00BB0D54" w:rsidRDefault="00BB0D54" w:rsidP="00BB0D54">
      <w:pPr>
        <w:ind w:left="927"/>
        <w:rPr>
          <w:rFonts w:ascii="Arial" w:hAnsi="Arial" w:cs="Arial"/>
          <w:i/>
          <w:sz w:val="10"/>
          <w:szCs w:val="12"/>
          <w:lang w:val="es-ES" w:eastAsia="es-MX"/>
        </w:rPr>
      </w:pPr>
    </w:p>
    <w:p w14:paraId="3E653729" w14:textId="77777777" w:rsidR="00BB0D54" w:rsidRPr="00BB0D54" w:rsidRDefault="00BB0D54" w:rsidP="00BB0D54">
      <w:pPr>
        <w:numPr>
          <w:ilvl w:val="0"/>
          <w:numId w:val="25"/>
        </w:numPr>
        <w:rPr>
          <w:rFonts w:ascii="Arial" w:hAnsi="Arial" w:cs="Arial"/>
          <w:b/>
          <w:sz w:val="12"/>
          <w:szCs w:val="14"/>
          <w:lang w:val="es-ES" w:eastAsia="es-MX"/>
        </w:rPr>
      </w:pPr>
      <w:r w:rsidRPr="00BB0D54">
        <w:rPr>
          <w:rFonts w:ascii="Arial" w:hAnsi="Arial" w:cs="Arial"/>
          <w:b/>
          <w:sz w:val="16"/>
          <w:szCs w:val="18"/>
          <w:lang w:val="es-ES" w:eastAsia="es-MX"/>
        </w:rPr>
        <w:t>PLAN DE TRABAJO FOIS 2022</w:t>
      </w:r>
      <w:r w:rsidRPr="00BB0D54">
        <w:rPr>
          <w:rFonts w:ascii="Arial" w:hAnsi="Arial" w:cs="Arial"/>
          <w:b/>
          <w:sz w:val="12"/>
          <w:szCs w:val="14"/>
          <w:lang w:val="es-ES" w:eastAsia="es-MX"/>
        </w:rPr>
        <w:tab/>
      </w:r>
      <w:r w:rsidRPr="00BB0D54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4C01F9BC" w14:textId="77777777" w:rsidR="00BB0D54" w:rsidRPr="00BB0D54" w:rsidRDefault="00BB0D54" w:rsidP="00BB0D54">
      <w:pPr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BB0D54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BB0D54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02D672F9" w14:textId="77777777" w:rsidR="00BB0D54" w:rsidRPr="00BB0D54" w:rsidRDefault="00BB0D54" w:rsidP="00BB0D54">
      <w:pPr>
        <w:ind w:left="2410"/>
        <w:jc w:val="both"/>
        <w:rPr>
          <w:rFonts w:ascii="Arial" w:hAnsi="Arial" w:cs="Arial"/>
          <w:sz w:val="12"/>
          <w:szCs w:val="14"/>
          <w:lang w:val="es-ES" w:eastAsia="es-MX"/>
        </w:rPr>
      </w:pPr>
    </w:p>
    <w:p w14:paraId="78056D7B" w14:textId="77777777" w:rsidR="00BB0D54" w:rsidRPr="00BB0D54" w:rsidRDefault="00BB0D54" w:rsidP="00BB0D54">
      <w:pPr>
        <w:numPr>
          <w:ilvl w:val="0"/>
          <w:numId w:val="48"/>
        </w:numPr>
        <w:ind w:left="993" w:hanging="284"/>
        <w:jc w:val="both"/>
        <w:rPr>
          <w:rFonts w:ascii="Arial" w:hAnsi="Arial" w:cs="Arial"/>
          <w:sz w:val="14"/>
          <w:szCs w:val="16"/>
          <w:lang w:val="es-ES" w:eastAsia="es-MX"/>
        </w:rPr>
      </w:pPr>
      <w:r w:rsidRPr="00BB0D54">
        <w:rPr>
          <w:rFonts w:ascii="Arial" w:hAnsi="Arial" w:cs="Arial"/>
          <w:b/>
          <w:bCs/>
          <w:sz w:val="14"/>
          <w:szCs w:val="16"/>
          <w:u w:val="single"/>
          <w:lang w:val="es-ES" w:eastAsia="es-MX"/>
        </w:rPr>
        <w:t>Proyecto Ejecutivo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 para la construcción de Pares Viales de Demasías de San Cristóbal – Constituyentes y Mayas – Zapotecas en Cabo San Lucas. –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>(SE SOLICITÓ PROCESO DE LICITACIÓN CORRESPONDIENTE/ PENDIENTE APROBACIÓN POR CABILDO)</w:t>
      </w:r>
    </w:p>
    <w:p w14:paraId="0345FC47" w14:textId="77777777" w:rsidR="00BB0D54" w:rsidRPr="00BB0D54" w:rsidRDefault="00BB0D54" w:rsidP="00BB0D54">
      <w:pPr>
        <w:ind w:left="993"/>
        <w:jc w:val="both"/>
        <w:rPr>
          <w:rFonts w:ascii="Arial" w:hAnsi="Arial" w:cs="Arial"/>
          <w:sz w:val="14"/>
          <w:szCs w:val="16"/>
          <w:lang w:val="es-ES" w:eastAsia="es-MX"/>
        </w:rPr>
      </w:pPr>
    </w:p>
    <w:p w14:paraId="2EEBEC43" w14:textId="77777777" w:rsidR="00BB0D54" w:rsidRPr="00BB0D54" w:rsidRDefault="00BB0D54" w:rsidP="00BB0D54">
      <w:pPr>
        <w:numPr>
          <w:ilvl w:val="0"/>
          <w:numId w:val="48"/>
        </w:numPr>
        <w:ind w:left="993" w:hanging="284"/>
        <w:jc w:val="both"/>
        <w:rPr>
          <w:rFonts w:ascii="Arial" w:hAnsi="Arial" w:cs="Arial"/>
          <w:sz w:val="14"/>
          <w:szCs w:val="16"/>
          <w:lang w:val="es-ES" w:eastAsia="es-MX"/>
        </w:rPr>
      </w:pPr>
      <w:r w:rsidRPr="00BB0D54">
        <w:rPr>
          <w:rFonts w:ascii="Arial" w:hAnsi="Arial" w:cs="Arial"/>
          <w:b/>
          <w:bCs/>
          <w:sz w:val="14"/>
          <w:szCs w:val="16"/>
          <w:u w:val="single"/>
          <w:lang w:val="es-ES" w:eastAsia="es-MX"/>
        </w:rPr>
        <w:t>Proyecto Ejecutivo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 obras complementarias al PIC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>(Unidad territorial No. 1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) en Cabo San Lucas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>(SE SOLICITÓ PROCESO DE LICITACIÓN CORRESPONDIENTE/ EN PROCESO SOLICITUD DE CONCESIÓN POR SINDICATURA, EN PROCESO REVISIÓN DE TRÁMITE POR CONAGUA)</w:t>
      </w:r>
    </w:p>
    <w:p w14:paraId="2BD39039" w14:textId="77777777" w:rsidR="00BB0D54" w:rsidRPr="00BB0D54" w:rsidRDefault="00BB0D54" w:rsidP="00BB0D54">
      <w:pPr>
        <w:ind w:left="708"/>
        <w:rPr>
          <w:rFonts w:ascii="Arial" w:hAnsi="Arial" w:cs="Arial"/>
          <w:sz w:val="14"/>
          <w:szCs w:val="16"/>
          <w:lang w:val="es-ES" w:eastAsia="es-MX"/>
        </w:rPr>
      </w:pPr>
    </w:p>
    <w:p w14:paraId="6E50A8EE" w14:textId="77777777" w:rsidR="00BB0D54" w:rsidRPr="00BB0D54" w:rsidRDefault="00BB0D54" w:rsidP="00BB0D54">
      <w:pPr>
        <w:ind w:left="993"/>
        <w:jc w:val="both"/>
        <w:rPr>
          <w:rFonts w:ascii="Arial" w:hAnsi="Arial" w:cs="Arial"/>
          <w:sz w:val="14"/>
          <w:szCs w:val="16"/>
          <w:lang w:val="es-ES" w:eastAsia="es-MX"/>
        </w:rPr>
      </w:pPr>
    </w:p>
    <w:p w14:paraId="276DA494" w14:textId="77777777" w:rsidR="00BB0D54" w:rsidRPr="00BB0D54" w:rsidRDefault="00BB0D54" w:rsidP="00BB0D54">
      <w:pPr>
        <w:numPr>
          <w:ilvl w:val="0"/>
          <w:numId w:val="48"/>
        </w:numPr>
        <w:ind w:left="993" w:hanging="284"/>
        <w:jc w:val="both"/>
        <w:rPr>
          <w:rFonts w:ascii="Arial" w:hAnsi="Arial" w:cs="Arial"/>
          <w:b/>
          <w:bCs/>
          <w:sz w:val="14"/>
          <w:szCs w:val="16"/>
          <w:lang w:val="es-ES" w:eastAsia="es-MX"/>
        </w:rPr>
      </w:pPr>
      <w:r w:rsidRPr="00BB0D54">
        <w:rPr>
          <w:rFonts w:ascii="Arial" w:hAnsi="Arial" w:cs="Arial"/>
          <w:b/>
          <w:bCs/>
          <w:sz w:val="14"/>
          <w:szCs w:val="16"/>
          <w:u w:val="single"/>
          <w:lang w:val="es-ES" w:eastAsia="es-MX"/>
        </w:rPr>
        <w:t>Pavimentación con concreto hidráulico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 de la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 xml:space="preserve">calle Tiburón 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entre Calle Pez Gallo y Paseo Los Cangrejos, que se ubica en el sector Cangrejos de Cabo San Lucas, B.C.S. (Incluye: Saneamiento, Alumbrado Público, Guarniciones y Banquetas).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>(SE SOLICITARÁ PROCESO DE LICITACIÓN CORRESPONDIENTE)</w:t>
      </w:r>
    </w:p>
    <w:p w14:paraId="344F8DD2" w14:textId="77777777" w:rsidR="00BB0D54" w:rsidRPr="00BB0D54" w:rsidRDefault="00BB0D54" w:rsidP="00BB0D54">
      <w:pPr>
        <w:ind w:left="993"/>
        <w:jc w:val="both"/>
        <w:rPr>
          <w:rFonts w:ascii="Arial" w:hAnsi="Arial" w:cs="Arial"/>
          <w:b/>
          <w:bCs/>
          <w:sz w:val="14"/>
          <w:szCs w:val="16"/>
          <w:lang w:val="es-ES" w:eastAsia="es-MX"/>
        </w:rPr>
      </w:pPr>
    </w:p>
    <w:p w14:paraId="6B0072C6" w14:textId="77777777" w:rsidR="00BB0D54" w:rsidRPr="00BB0D54" w:rsidRDefault="00BB0D54" w:rsidP="00BB0D54">
      <w:pPr>
        <w:numPr>
          <w:ilvl w:val="0"/>
          <w:numId w:val="48"/>
        </w:numPr>
        <w:ind w:left="993" w:hanging="284"/>
        <w:jc w:val="both"/>
        <w:rPr>
          <w:rFonts w:ascii="Arial" w:hAnsi="Arial" w:cs="Arial"/>
          <w:b/>
          <w:bCs/>
          <w:sz w:val="14"/>
          <w:szCs w:val="16"/>
          <w:lang w:val="es-ES" w:eastAsia="es-MX"/>
        </w:rPr>
      </w:pPr>
      <w:r w:rsidRPr="00BB0D54">
        <w:rPr>
          <w:rFonts w:ascii="Arial" w:hAnsi="Arial" w:cs="Arial"/>
          <w:b/>
          <w:bCs/>
          <w:sz w:val="14"/>
          <w:szCs w:val="16"/>
          <w:u w:val="single"/>
          <w:lang w:val="es-ES" w:eastAsia="es-MX"/>
        </w:rPr>
        <w:t>Pavimentación con concreto hidráulico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 de la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>calle Misión Santa María de Mulegé</w:t>
      </w:r>
      <w:r w:rsidRPr="00BB0D54">
        <w:rPr>
          <w:rFonts w:ascii="Arial" w:hAnsi="Arial" w:cs="Arial"/>
          <w:sz w:val="14"/>
          <w:szCs w:val="16"/>
          <w:lang w:val="es-ES" w:eastAsia="es-MX"/>
        </w:rPr>
        <w:t xml:space="preserve"> entre Calle Misión de San Fernando y Avenida Leona Vicario, que se ubica en el sector de Mesa Colorada de Cabo San Lucas, B.C.S. (Incluye: Saneamiento, Alumbrado Público, Guarniciones y Banquetas). </w:t>
      </w:r>
      <w:r w:rsidRPr="00BB0D54">
        <w:rPr>
          <w:rFonts w:ascii="Arial" w:hAnsi="Arial" w:cs="Arial"/>
          <w:b/>
          <w:bCs/>
          <w:sz w:val="14"/>
          <w:szCs w:val="16"/>
          <w:lang w:val="es-ES" w:eastAsia="es-MX"/>
        </w:rPr>
        <w:t>(SE PROYECTA SOLICITAR LICITACIÓN EL PROXIMO MES DE MAYO)</w:t>
      </w:r>
    </w:p>
    <w:p w14:paraId="0B400CB2" w14:textId="77777777" w:rsidR="00BB0D54" w:rsidRPr="00BB0D54" w:rsidRDefault="00BB0D54" w:rsidP="00BB0D54">
      <w:pPr>
        <w:ind w:left="927"/>
        <w:rPr>
          <w:rFonts w:ascii="Arial" w:hAnsi="Arial" w:cs="Arial"/>
          <w:i/>
          <w:sz w:val="16"/>
          <w:szCs w:val="18"/>
          <w:lang w:val="es-ES" w:eastAsia="es-MX"/>
        </w:rPr>
      </w:pPr>
    </w:p>
    <w:p w14:paraId="3333B865" w14:textId="77777777" w:rsidR="00BB0D54" w:rsidRPr="00BB0D54" w:rsidRDefault="00BB0D54" w:rsidP="00BB0D54">
      <w:pPr>
        <w:ind w:left="927"/>
        <w:rPr>
          <w:rFonts w:ascii="Arial" w:hAnsi="Arial" w:cs="Arial"/>
          <w:sz w:val="14"/>
          <w:szCs w:val="14"/>
          <w:lang w:val="es-ES" w:eastAsia="es-MX"/>
        </w:rPr>
      </w:pPr>
    </w:p>
    <w:p w14:paraId="6235C937" w14:textId="77777777" w:rsidR="00BB0D54" w:rsidRPr="00BB0D54" w:rsidRDefault="00BB0D54" w:rsidP="00BB0D54">
      <w:pPr>
        <w:numPr>
          <w:ilvl w:val="0"/>
          <w:numId w:val="1"/>
        </w:numPr>
        <w:spacing w:after="200" w:line="276" w:lineRule="auto"/>
        <w:ind w:left="709" w:hanging="425"/>
        <w:rPr>
          <w:rFonts w:ascii="Arial" w:hAnsi="Arial" w:cs="Arial"/>
          <w:sz w:val="16"/>
          <w:szCs w:val="16"/>
          <w:lang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44752A9B" w14:textId="77777777" w:rsidR="00BB0D54" w:rsidRPr="00BB0D54" w:rsidRDefault="00BB0D54" w:rsidP="00BB0D54">
      <w:pPr>
        <w:numPr>
          <w:ilvl w:val="0"/>
          <w:numId w:val="1"/>
        </w:numPr>
        <w:spacing w:after="200" w:line="276" w:lineRule="auto"/>
        <w:ind w:left="709" w:hanging="425"/>
        <w:rPr>
          <w:rFonts w:ascii="Arial" w:hAnsi="Arial" w:cs="Arial"/>
          <w:sz w:val="16"/>
          <w:szCs w:val="16"/>
          <w:lang w:eastAsia="es-MX"/>
        </w:rPr>
      </w:pPr>
      <w:r w:rsidRPr="00BB0D54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23CDA32E" w14:textId="77777777" w:rsidR="00941437" w:rsidRPr="00941437" w:rsidRDefault="00941437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5E886E7B" w14:textId="58CF8722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443F8E98" w14:textId="5CA1539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465593AA" w14:textId="77777777" w:rsidR="00BB0D54" w:rsidRDefault="00BB0D54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E7AB5D6" w14:textId="77777777" w:rsidR="00BB0D54" w:rsidRDefault="00BB0D54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78BD393" w14:textId="77777777" w:rsidR="00BB0D54" w:rsidRDefault="00BB0D54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09B478D1" w14:textId="77777777" w:rsidR="00BB0D54" w:rsidRDefault="00BB0D54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07DACC7" w14:textId="2A408ED6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3B336F4B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 w:rsidR="00941437">
        <w:rPr>
          <w:rFonts w:ascii="Arial" w:hAnsi="Arial" w:cs="Arial"/>
          <w:b/>
          <w:bCs/>
          <w:sz w:val="20"/>
          <w:szCs w:val="20"/>
        </w:rPr>
        <w:t>PRESENCIAL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B6C5ECB" w14:textId="7B56E67E" w:rsidR="0056571C" w:rsidRDefault="00941437" w:rsidP="005729DE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359F0">
        <w:rPr>
          <w:rFonts w:ascii="Arial" w:hAnsi="Arial" w:cs="Arial"/>
          <w:sz w:val="20"/>
          <w:szCs w:val="20"/>
        </w:rPr>
        <w:t>Elías Nuño Robles</w:t>
      </w:r>
    </w:p>
    <w:p w14:paraId="586E9CE3" w14:textId="77777777" w:rsidR="00941437" w:rsidRPr="007161A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268589A2" w14:textId="77777777" w:rsidR="0094143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BFDC52B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0182011B" w14:textId="77777777" w:rsidR="00941437" w:rsidRPr="00FC0D7C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3710D4C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9560874" w14:textId="4CD56F1A" w:rsidR="00B43CB9" w:rsidRDefault="00B43CB9" w:rsidP="00551CC9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Miguel A. Hernández - </w:t>
      </w:r>
      <w:r w:rsidRPr="005F4EAD">
        <w:rPr>
          <w:rFonts w:ascii="Arial" w:hAnsi="Arial" w:cs="Arial"/>
          <w:sz w:val="20"/>
          <w:szCs w:val="20"/>
        </w:rPr>
        <w:t xml:space="preserve">Gob. </w:t>
      </w:r>
      <w:r>
        <w:rPr>
          <w:rFonts w:ascii="Arial" w:hAnsi="Arial" w:cs="Arial"/>
          <w:sz w:val="20"/>
          <w:szCs w:val="20"/>
        </w:rPr>
        <w:t>del Estado</w:t>
      </w:r>
    </w:p>
    <w:p w14:paraId="0D4761E3" w14:textId="3576CAFC" w:rsidR="00551CC9" w:rsidRDefault="00551CC9" w:rsidP="00551CC9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Fernando Patiño Romero</w:t>
      </w:r>
      <w:r w:rsidRPr="005F4EAD">
        <w:rPr>
          <w:rFonts w:ascii="Arial" w:hAnsi="Arial" w:cs="Arial"/>
          <w:sz w:val="20"/>
          <w:szCs w:val="20"/>
        </w:rPr>
        <w:t xml:space="preserve"> – Gob. </w:t>
      </w:r>
      <w:r>
        <w:rPr>
          <w:rFonts w:ascii="Arial" w:hAnsi="Arial" w:cs="Arial"/>
          <w:sz w:val="20"/>
          <w:szCs w:val="20"/>
        </w:rPr>
        <w:t>del Estado</w:t>
      </w:r>
    </w:p>
    <w:p w14:paraId="74FA3C08" w14:textId="7D05DD9F" w:rsidR="00900000" w:rsidRDefault="00900000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Gerzain</w:t>
      </w:r>
      <w:proofErr w:type="spellEnd"/>
      <w:r>
        <w:rPr>
          <w:rFonts w:ascii="Arial" w:hAnsi="Arial" w:cs="Arial"/>
          <w:sz w:val="20"/>
          <w:szCs w:val="20"/>
        </w:rPr>
        <w:t xml:space="preserve"> Guzmán Roa</w:t>
      </w:r>
      <w:r w:rsidRPr="005F4EAD">
        <w:rPr>
          <w:rFonts w:ascii="Arial" w:hAnsi="Arial" w:cs="Arial"/>
          <w:sz w:val="20"/>
          <w:szCs w:val="20"/>
        </w:rPr>
        <w:t xml:space="preserve"> – Gob. Municipal</w:t>
      </w:r>
    </w:p>
    <w:p w14:paraId="7677A65D" w14:textId="337BF189" w:rsidR="000A2A53" w:rsidRDefault="00BB0D54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Hernández – Gob. Municipal</w:t>
      </w:r>
    </w:p>
    <w:p w14:paraId="34EDE851" w14:textId="63754FAA" w:rsidR="00BB0D54" w:rsidRDefault="00BB0D54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Contreras – Gob. Municipal</w:t>
      </w:r>
    </w:p>
    <w:p w14:paraId="106136A9" w14:textId="77777777" w:rsidR="00941437" w:rsidRPr="00C6711D" w:rsidRDefault="00941437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>Hilda Arras Rueda - Consejo Coordinador</w:t>
      </w:r>
    </w:p>
    <w:p w14:paraId="3AE04418" w14:textId="44E55B8C" w:rsidR="0056571C" w:rsidRDefault="000A2A53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Elisa Araos</w:t>
      </w:r>
      <w:r w:rsidR="0056571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Asociación de Hoteles</w:t>
      </w:r>
    </w:p>
    <w:p w14:paraId="221A22B2" w14:textId="3A68DAC7" w:rsidR="00B43CB9" w:rsidRDefault="00B43CB9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Bringas – Contraloría Municipal</w:t>
      </w:r>
    </w:p>
    <w:p w14:paraId="639DE912" w14:textId="7BFCFCD2" w:rsidR="00BB0D54" w:rsidRDefault="00BB0D54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Leandro Santiago – OOMSAPAS</w:t>
      </w:r>
    </w:p>
    <w:p w14:paraId="3DE2C698" w14:textId="77777777" w:rsidR="00BB0D54" w:rsidRDefault="00BB0D54" w:rsidP="00BB0D54">
      <w:pPr>
        <w:pStyle w:val="Prrafodelista"/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063621B" w14:textId="77777777" w:rsidR="0004417B" w:rsidRDefault="000441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738E2D0E" w:rsidR="009C1F7B" w:rsidRDefault="0056571C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6571C">
        <w:rPr>
          <w:rFonts w:ascii="Arial" w:hAnsi="Arial" w:cs="Arial"/>
          <w:b/>
          <w:bCs/>
          <w:sz w:val="20"/>
          <w:szCs w:val="20"/>
        </w:rPr>
        <w:t>PROYECTO INTEGRAL CONSTITUYENTES EN CSL</w:t>
      </w:r>
      <w:r w:rsidR="009C1F7B"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7EF2A61" w14:textId="676309DA" w:rsidR="00900000" w:rsidRPr="00CB23E9" w:rsidRDefault="005F6254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bookmarkStart w:id="1" w:name="_Hlk93404622"/>
      <w:r w:rsidR="00BB0D54" w:rsidRPr="00BB0D54">
        <w:rPr>
          <w:rFonts w:ascii="Arial" w:hAnsi="Arial" w:cs="Arial"/>
          <w:sz w:val="20"/>
          <w:szCs w:val="20"/>
        </w:rPr>
        <w:t>Se llevó a cabo una reunión el día 14 de febrero con el director de CONAGUA para seguimiento al trámite con número de expediente 2S.3.02/00779-2021 ingresado por la Sindicatura Municipal.</w:t>
      </w:r>
      <w:r w:rsidR="00BB0D54">
        <w:rPr>
          <w:rFonts w:ascii="Arial" w:hAnsi="Arial" w:cs="Arial"/>
          <w:sz w:val="20"/>
          <w:szCs w:val="20"/>
        </w:rPr>
        <w:t xml:space="preserve"> </w:t>
      </w:r>
      <w:r w:rsidR="00BB0D54" w:rsidRPr="00BB0D54">
        <w:rPr>
          <w:rFonts w:ascii="Arial" w:hAnsi="Arial" w:cs="Arial"/>
          <w:sz w:val="20"/>
          <w:szCs w:val="20"/>
        </w:rPr>
        <w:t>Se encuentra en el tiempo establecido para la revisión y tramite interno por parte de CONAGUA.</w:t>
      </w:r>
      <w:r w:rsidR="00BB0D54">
        <w:rPr>
          <w:rFonts w:ascii="Arial" w:hAnsi="Arial" w:cs="Arial"/>
          <w:sz w:val="20"/>
          <w:szCs w:val="20"/>
        </w:rPr>
        <w:t xml:space="preserve"> Al respecto la Sindicatura manifiesta la necesidad de esperar al proceso de revisión interna que esta efectuado CONAGUA asimismo informa que en reunión celebrada por la Sindicatura con CONAGUA; estos informan que toda solicitud deberá ser atendida y gestionada localmente.</w:t>
      </w:r>
    </w:p>
    <w:bookmarkEnd w:id="1"/>
    <w:p w14:paraId="6C0903C4" w14:textId="7C16A0CF" w:rsidR="00CB23E9" w:rsidRDefault="00CB23E9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B2428DA" w14:textId="77777777" w:rsidR="00BB0D54" w:rsidRDefault="00BB0D54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89A433C" w14:textId="77777777" w:rsidR="00BB0D54" w:rsidRDefault="00BB0D54" w:rsidP="00C85CB0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E58B091" w14:textId="0C202B8B" w:rsidR="009E7EEB" w:rsidRDefault="009E7EEB" w:rsidP="009E7EE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DE TRABAJO</w:t>
      </w:r>
      <w:r w:rsidRPr="00F4527A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2.</w:t>
      </w:r>
    </w:p>
    <w:p w14:paraId="65F49B96" w14:textId="77777777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3B430AF" w14:textId="460D2A16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E7EEB">
        <w:rPr>
          <w:rFonts w:ascii="Arial" w:hAnsi="Arial" w:cs="Arial"/>
          <w:b/>
          <w:bCs/>
          <w:sz w:val="20"/>
          <w:szCs w:val="20"/>
        </w:rPr>
        <w:t>PROYECTO EJECUTIVO PARA LA CONSTRUCCIÓN DE PARES VIALES DE DEMASÍAS DE SAN CRISTÓBAL – CONSTITUYENTES Y MAYAS – ZAPOTECAS EN CABO SAN LUCAS.</w:t>
      </w:r>
    </w:p>
    <w:p w14:paraId="021461D7" w14:textId="77777777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D4B1411" w14:textId="4A6C6B34" w:rsidR="0009155B" w:rsidRDefault="009E7EEB" w:rsidP="00BB0D54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</w:t>
      </w:r>
      <w:r w:rsidR="006014DA">
        <w:rPr>
          <w:rFonts w:ascii="Arial" w:hAnsi="Arial" w:cs="Arial"/>
          <w:sz w:val="20"/>
          <w:szCs w:val="20"/>
        </w:rPr>
        <w:t>informa</w:t>
      </w:r>
      <w:r>
        <w:rPr>
          <w:rFonts w:ascii="Arial" w:hAnsi="Arial" w:cs="Arial"/>
          <w:sz w:val="20"/>
          <w:szCs w:val="20"/>
        </w:rPr>
        <w:t xml:space="preserve">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="006014DA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</w:t>
      </w:r>
      <w:r w:rsidR="00BB0D54">
        <w:rPr>
          <w:rFonts w:ascii="Arial" w:hAnsi="Arial" w:cs="Arial"/>
          <w:sz w:val="20"/>
          <w:szCs w:val="20"/>
        </w:rPr>
        <w:t>s</w:t>
      </w:r>
      <w:r w:rsidR="00BB0D54" w:rsidRPr="00BB0D54">
        <w:rPr>
          <w:rFonts w:ascii="Arial" w:hAnsi="Arial" w:cs="Arial"/>
          <w:sz w:val="20"/>
          <w:szCs w:val="20"/>
        </w:rPr>
        <w:t>e llevó a cabo junta técnica para la revisión de términos de referencia con adecuaciones propuestas.</w:t>
      </w:r>
      <w:r w:rsidR="00BB0D54">
        <w:rPr>
          <w:rFonts w:ascii="Arial" w:hAnsi="Arial" w:cs="Arial"/>
          <w:sz w:val="20"/>
          <w:szCs w:val="20"/>
        </w:rPr>
        <w:t xml:space="preserve"> </w:t>
      </w:r>
      <w:bookmarkStart w:id="2" w:name="_Hlk97030177"/>
      <w:r w:rsidR="00BB0D54" w:rsidRPr="00BB0D54">
        <w:rPr>
          <w:rFonts w:ascii="Arial" w:hAnsi="Arial" w:cs="Arial"/>
          <w:sz w:val="20"/>
          <w:szCs w:val="20"/>
        </w:rPr>
        <w:t>Se solicitó por oficio proceso de licitación correspondiente</w:t>
      </w:r>
      <w:r w:rsidR="00BB0D54">
        <w:rPr>
          <w:rFonts w:ascii="Arial" w:hAnsi="Arial" w:cs="Arial"/>
          <w:sz w:val="20"/>
          <w:szCs w:val="20"/>
        </w:rPr>
        <w:t xml:space="preserve"> y se presenta cronograma para los actos de licitación.</w:t>
      </w:r>
      <w:bookmarkEnd w:id="2"/>
    </w:p>
    <w:p w14:paraId="67A10B8D" w14:textId="2845115E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7F67DB8" w14:textId="6D183C46" w:rsidR="00BB0D54" w:rsidRDefault="00BB0D54" w:rsidP="00570EAF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  <w:r w:rsidRPr="00BB0D5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CD3C72" wp14:editId="5D2EC913">
            <wp:extent cx="5781675" cy="921643"/>
            <wp:effectExtent l="0" t="0" r="0" b="0"/>
            <wp:docPr id="10" name="Imagen 9" descr="Interfaz de usuario gráfic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2C3C29F-D5F3-43F4-8C85-AED7216F6E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Interfaz de usuario gráfica&#10;&#10;Descripción generada automáticamente">
                      <a:extLst>
                        <a:ext uri="{FF2B5EF4-FFF2-40B4-BE49-F238E27FC236}">
                          <a16:creationId xmlns:a16="http://schemas.microsoft.com/office/drawing/2014/main" id="{02C3C29F-D5F3-43F4-8C85-AED7216F6E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5176" cy="92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E3C19" w14:textId="053FEC38" w:rsidR="0009155B" w:rsidRDefault="0009155B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0055DC97" w14:textId="78FC41D4" w:rsidR="00BB0D54" w:rsidRDefault="00BB0D54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00764BF8" w14:textId="77777777" w:rsidR="00BB0D54" w:rsidRDefault="00BB0D54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6603D540" w14:textId="3C26BE45" w:rsidR="0009155B" w:rsidRDefault="0009155B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355E41FF" w14:textId="77777777" w:rsidR="00BB0D54" w:rsidRDefault="00BB0D54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15CA718D" w14:textId="6B73107C" w:rsidR="006014DA" w:rsidRDefault="006014DA" w:rsidP="006014DA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EFB42A9" w14:textId="3DC954B3" w:rsidR="006014DA" w:rsidRDefault="006014DA" w:rsidP="006014DA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94011637"/>
      <w:r w:rsidRPr="006014DA">
        <w:rPr>
          <w:rFonts w:ascii="Arial" w:hAnsi="Arial" w:cs="Arial"/>
          <w:b/>
          <w:bCs/>
          <w:sz w:val="20"/>
          <w:szCs w:val="20"/>
        </w:rPr>
        <w:lastRenderedPageBreak/>
        <w:t>PROYECTO EJECUTIVO OBRAS COMPLEMENTARIAS AL PIC (UNIDAD TERRITORIAL NO. 1)  EN CABO SAN LUCAS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FC33835" w14:textId="77777777" w:rsidR="00D61A62" w:rsidRDefault="00D61A62" w:rsidP="006014DA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3"/>
    <w:p w14:paraId="1C189246" w14:textId="656E1757" w:rsidR="00877F00" w:rsidRDefault="006014DA" w:rsidP="00B56AA8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que </w:t>
      </w:r>
      <w:r w:rsidRPr="006014DA">
        <w:rPr>
          <w:rFonts w:ascii="Arial" w:hAnsi="Arial" w:cs="Arial"/>
          <w:sz w:val="20"/>
          <w:szCs w:val="20"/>
        </w:rPr>
        <w:t xml:space="preserve">se </w:t>
      </w:r>
      <w:r w:rsidR="00BB0D54" w:rsidRPr="00BB0D54">
        <w:rPr>
          <w:rFonts w:ascii="Arial" w:hAnsi="Arial" w:cs="Arial"/>
          <w:sz w:val="20"/>
          <w:szCs w:val="20"/>
        </w:rPr>
        <w:t>tiene programado un taller con la participación de los estudiantes de la Secundaria No. 16; para socializar la intención del proyecto ejecutivo</w:t>
      </w:r>
      <w:r w:rsidR="00BB0D54">
        <w:rPr>
          <w:rFonts w:ascii="Arial" w:hAnsi="Arial" w:cs="Arial"/>
          <w:sz w:val="20"/>
          <w:szCs w:val="20"/>
        </w:rPr>
        <w:t xml:space="preserve">. </w:t>
      </w:r>
      <w:r w:rsidR="00BB0D54" w:rsidRPr="00BB0D54">
        <w:rPr>
          <w:rFonts w:ascii="Arial" w:hAnsi="Arial" w:cs="Arial"/>
          <w:sz w:val="20"/>
          <w:szCs w:val="20"/>
        </w:rPr>
        <w:t>Se solicitó por oficio proceso de licitación correspondiente y se presenta cronograma para los actos de licitación.</w:t>
      </w:r>
    </w:p>
    <w:p w14:paraId="29DA3763" w14:textId="338B90CE" w:rsidR="00BB0D54" w:rsidRDefault="00BB0D54" w:rsidP="00B56AA8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C3EFF63" w14:textId="6CF7EE05" w:rsidR="00BB0D54" w:rsidRDefault="00BB0D54" w:rsidP="00570EAF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 w:rsidRPr="00BB0D54">
        <w:rPr>
          <w:rFonts w:ascii="Arial" w:hAnsi="Arial" w:cs="Arial"/>
          <w:sz w:val="20"/>
          <w:szCs w:val="20"/>
        </w:rPr>
        <w:drawing>
          <wp:inline distT="0" distB="0" distL="0" distR="0" wp14:anchorId="7E73327E" wp14:editId="5FA67CBE">
            <wp:extent cx="5800725" cy="1210675"/>
            <wp:effectExtent l="0" t="0" r="0" b="8890"/>
            <wp:docPr id="3" name="Imagen 2" descr="Imagen que contiene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E075CC1-5AEE-4EDB-BF0B-529CC4584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agen que contiene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6E075CC1-5AEE-4EDB-BF0B-529CC4584D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865" cy="121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40AB9" w14:textId="2A8DE935" w:rsidR="0009155B" w:rsidRDefault="0009155B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173933C2" w14:textId="58E1B21B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97030299"/>
      <w:r w:rsidRPr="00BB0D54">
        <w:rPr>
          <w:rFonts w:ascii="Arial" w:hAnsi="Arial" w:cs="Arial"/>
          <w:b/>
          <w:bCs/>
          <w:sz w:val="20"/>
          <w:szCs w:val="20"/>
        </w:rPr>
        <w:t>PAVIMENTACIÓN CON CONCRETO HIDRÁULICO DE LA CALLE TIBURÓN ENTRE CALLE PEZ GALLO Y PASEO CABO SAN LUCAS UBICADA EN LA COL. LOS CANGREJOS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4"/>
    <w:p w14:paraId="657A963D" w14:textId="77777777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8834EE7" w14:textId="1226053E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>
        <w:rPr>
          <w:rFonts w:ascii="Arial" w:hAnsi="Arial" w:cs="Arial"/>
          <w:sz w:val="20"/>
          <w:szCs w:val="20"/>
        </w:rPr>
        <w:t xml:space="preserve"> con</w:t>
      </w:r>
      <w:r>
        <w:rPr>
          <w:rFonts w:ascii="Arial" w:hAnsi="Arial" w:cs="Arial"/>
          <w:sz w:val="20"/>
          <w:szCs w:val="20"/>
        </w:rPr>
        <w:t xml:space="preserve"> </w:t>
      </w:r>
      <w:r w:rsidRPr="00BB0D54">
        <w:rPr>
          <w:rFonts w:ascii="Arial" w:hAnsi="Arial" w:cs="Arial"/>
          <w:sz w:val="20"/>
          <w:szCs w:val="20"/>
        </w:rPr>
        <w:t>la proyección de ingresos proporcionada por la Secretar</w:t>
      </w:r>
      <w:r w:rsidR="00570EAF">
        <w:rPr>
          <w:rFonts w:ascii="Arial" w:hAnsi="Arial" w:cs="Arial"/>
          <w:sz w:val="20"/>
          <w:szCs w:val="20"/>
        </w:rPr>
        <w:t>í</w:t>
      </w:r>
      <w:r w:rsidRPr="00BB0D54">
        <w:rPr>
          <w:rFonts w:ascii="Arial" w:hAnsi="Arial" w:cs="Arial"/>
          <w:sz w:val="20"/>
          <w:szCs w:val="20"/>
        </w:rPr>
        <w:t>a de Finanzas se programa iniciar este día con la solicitud de proceso de licitación de la supervisión y obra; por lo que se solicita aprobación a los integrantes del subcomité</w:t>
      </w:r>
    </w:p>
    <w:p w14:paraId="209582B3" w14:textId="57A3D059" w:rsidR="0009155B" w:rsidRDefault="0009155B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427CC258" w14:textId="5E5B5105" w:rsidR="00570EAF" w:rsidRDefault="00570EAF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 w:rsidRPr="00570EAF">
        <w:rPr>
          <w:rFonts w:ascii="Arial" w:hAnsi="Arial" w:cs="Arial"/>
          <w:sz w:val="20"/>
          <w:szCs w:val="20"/>
        </w:rPr>
        <w:drawing>
          <wp:inline distT="0" distB="0" distL="0" distR="0" wp14:anchorId="70401BC8" wp14:editId="159DDEAB">
            <wp:extent cx="5324475" cy="2369891"/>
            <wp:effectExtent l="0" t="0" r="0" b="0"/>
            <wp:docPr id="8" name="Imagen 7" descr="Escala de tiem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B3BBA05D-79A0-46E1-B467-63962D614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Escala de tiempo&#10;&#10;Descripción generada automáticamente">
                      <a:extLst>
                        <a:ext uri="{FF2B5EF4-FFF2-40B4-BE49-F238E27FC236}">
                          <a16:creationId xmlns:a16="http://schemas.microsoft.com/office/drawing/2014/main" id="{B3BBA05D-79A0-46E1-B467-63962D614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899" cy="23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7174" w14:textId="2138709F" w:rsidR="0009155B" w:rsidRDefault="0009155B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28F78911" w14:textId="77777777" w:rsidR="0009155B" w:rsidRDefault="0009155B" w:rsidP="0009155B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3B52100B" w14:textId="329E2136" w:rsidR="0009155B" w:rsidRPr="0009155B" w:rsidRDefault="0009155B" w:rsidP="0009155B">
      <w:pPr>
        <w:ind w:left="1171" w:right="147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SO-54</w:t>
      </w:r>
      <w:r w:rsidR="00570EA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</w:t>
      </w:r>
      <w:r w:rsidR="00570EA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Se aprueba </w:t>
      </w:r>
      <w:r w:rsidR="00BB0D54">
        <w:rPr>
          <w:rFonts w:ascii="Arial" w:hAnsi="Arial" w:cs="Arial"/>
          <w:sz w:val="20"/>
          <w:szCs w:val="20"/>
        </w:rPr>
        <w:t xml:space="preserve">solicitar el proceso de licitación correspondiente a la </w:t>
      </w:r>
      <w:r w:rsidR="00570EAF">
        <w:rPr>
          <w:rFonts w:ascii="Arial" w:hAnsi="Arial" w:cs="Arial"/>
          <w:sz w:val="20"/>
          <w:szCs w:val="20"/>
        </w:rPr>
        <w:t xml:space="preserve">Supervisión Externa y </w:t>
      </w:r>
      <w:r w:rsidR="00BB0D54" w:rsidRPr="00BB0D54">
        <w:rPr>
          <w:rFonts w:ascii="Arial" w:hAnsi="Arial" w:cs="Arial"/>
          <w:sz w:val="20"/>
          <w:szCs w:val="20"/>
        </w:rPr>
        <w:t xml:space="preserve">Pavimentación con concreto hidráulico de la calle Tiburón </w:t>
      </w:r>
      <w:r w:rsidR="00BB0D54">
        <w:rPr>
          <w:rFonts w:ascii="Arial" w:hAnsi="Arial" w:cs="Arial"/>
          <w:sz w:val="20"/>
          <w:szCs w:val="20"/>
        </w:rPr>
        <w:t>e</w:t>
      </w:r>
      <w:r w:rsidR="00BB0D54" w:rsidRPr="00BB0D54">
        <w:rPr>
          <w:rFonts w:ascii="Arial" w:hAnsi="Arial" w:cs="Arial"/>
          <w:sz w:val="20"/>
          <w:szCs w:val="20"/>
        </w:rPr>
        <w:t xml:space="preserve">ntre </w:t>
      </w:r>
      <w:r w:rsidR="00BB0D54">
        <w:rPr>
          <w:rFonts w:ascii="Arial" w:hAnsi="Arial" w:cs="Arial"/>
          <w:sz w:val="20"/>
          <w:szCs w:val="20"/>
        </w:rPr>
        <w:t>c</w:t>
      </w:r>
      <w:r w:rsidR="00BB0D54" w:rsidRPr="00BB0D54">
        <w:rPr>
          <w:rFonts w:ascii="Arial" w:hAnsi="Arial" w:cs="Arial"/>
          <w:sz w:val="20"/>
          <w:szCs w:val="20"/>
        </w:rPr>
        <w:t xml:space="preserve">alle Pez Gallo </w:t>
      </w:r>
      <w:r w:rsidR="00BB0D54">
        <w:rPr>
          <w:rFonts w:ascii="Arial" w:hAnsi="Arial" w:cs="Arial"/>
          <w:sz w:val="20"/>
          <w:szCs w:val="20"/>
        </w:rPr>
        <w:t>y</w:t>
      </w:r>
      <w:r w:rsidR="00BB0D54" w:rsidRPr="00BB0D54">
        <w:rPr>
          <w:rFonts w:ascii="Arial" w:hAnsi="Arial" w:cs="Arial"/>
          <w:sz w:val="20"/>
          <w:szCs w:val="20"/>
        </w:rPr>
        <w:t xml:space="preserve"> Paseo Cabo San Lucas </w:t>
      </w:r>
      <w:r w:rsidR="00BB0D54">
        <w:rPr>
          <w:rFonts w:ascii="Arial" w:hAnsi="Arial" w:cs="Arial"/>
          <w:sz w:val="20"/>
          <w:szCs w:val="20"/>
        </w:rPr>
        <w:t>u</w:t>
      </w:r>
      <w:r w:rsidR="00BB0D54" w:rsidRPr="00BB0D54">
        <w:rPr>
          <w:rFonts w:ascii="Arial" w:hAnsi="Arial" w:cs="Arial"/>
          <w:sz w:val="20"/>
          <w:szCs w:val="20"/>
        </w:rPr>
        <w:t xml:space="preserve">bicada </w:t>
      </w:r>
      <w:r w:rsidR="00BB0D54">
        <w:rPr>
          <w:rFonts w:ascii="Arial" w:hAnsi="Arial" w:cs="Arial"/>
          <w:sz w:val="20"/>
          <w:szCs w:val="20"/>
        </w:rPr>
        <w:t>e</w:t>
      </w:r>
      <w:r w:rsidR="00BB0D54" w:rsidRPr="00BB0D54">
        <w:rPr>
          <w:rFonts w:ascii="Arial" w:hAnsi="Arial" w:cs="Arial"/>
          <w:sz w:val="20"/>
          <w:szCs w:val="20"/>
        </w:rPr>
        <w:t xml:space="preserve">n Col. Los Cangrejos </w:t>
      </w:r>
      <w:r w:rsidR="00BB0D54">
        <w:rPr>
          <w:rFonts w:ascii="Arial" w:hAnsi="Arial" w:cs="Arial"/>
          <w:sz w:val="20"/>
          <w:szCs w:val="20"/>
        </w:rPr>
        <w:t>e</w:t>
      </w:r>
      <w:r w:rsidR="00BB0D54" w:rsidRPr="00BB0D54">
        <w:rPr>
          <w:rFonts w:ascii="Arial" w:hAnsi="Arial" w:cs="Arial"/>
          <w:sz w:val="20"/>
          <w:szCs w:val="20"/>
        </w:rPr>
        <w:t xml:space="preserve">n </w:t>
      </w:r>
      <w:r w:rsidR="00BB0D54">
        <w:rPr>
          <w:rFonts w:ascii="Arial" w:hAnsi="Arial" w:cs="Arial"/>
          <w:sz w:val="20"/>
          <w:szCs w:val="20"/>
        </w:rPr>
        <w:t xml:space="preserve">Cabo San Lucas. </w:t>
      </w:r>
    </w:p>
    <w:p w14:paraId="10EBD3D0" w14:textId="4229971F" w:rsidR="00256152" w:rsidRDefault="00256152" w:rsidP="0009155B">
      <w:pPr>
        <w:ind w:left="1171" w:right="1474"/>
        <w:jc w:val="both"/>
        <w:rPr>
          <w:rFonts w:ascii="Arial" w:hAnsi="Arial" w:cs="Arial"/>
          <w:b/>
          <w:bCs/>
          <w:sz w:val="20"/>
          <w:szCs w:val="20"/>
        </w:rPr>
      </w:pPr>
    </w:p>
    <w:p w14:paraId="509761D1" w14:textId="5BCC3CCD" w:rsidR="00256152" w:rsidRDefault="00256152" w:rsidP="0009155B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p w14:paraId="78C6B632" w14:textId="06055C9F" w:rsidR="00570EAF" w:rsidRDefault="00570EAF" w:rsidP="00570EAF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70EAF">
        <w:rPr>
          <w:rFonts w:ascii="Arial" w:hAnsi="Arial" w:cs="Arial"/>
          <w:b/>
          <w:bCs/>
          <w:sz w:val="20"/>
          <w:szCs w:val="20"/>
        </w:rPr>
        <w:t>PAVIMENTACIÓN CON CONCRETO HIDRÁULICO DE LA CALLE MISIÓN SANTA MARÍA DE MULEGÉ ENTRE CALLE MISIÓN DE SAN FERNANDO Y AV. LEONA VICARIO EN LA COL. MESA COLORADA EN CSL.</w:t>
      </w:r>
    </w:p>
    <w:p w14:paraId="4517221C" w14:textId="110C6828" w:rsidR="00570EAF" w:rsidRDefault="00570EAF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que con </w:t>
      </w:r>
      <w:r w:rsidRPr="00BB0D54">
        <w:rPr>
          <w:rFonts w:ascii="Arial" w:hAnsi="Arial" w:cs="Arial"/>
          <w:sz w:val="20"/>
          <w:szCs w:val="20"/>
        </w:rPr>
        <w:t xml:space="preserve">la </w:t>
      </w:r>
      <w:r w:rsidRPr="00570EAF">
        <w:rPr>
          <w:rFonts w:ascii="Arial" w:hAnsi="Arial" w:cs="Arial"/>
          <w:sz w:val="20"/>
          <w:szCs w:val="20"/>
        </w:rPr>
        <w:t>proyección de ingresos proporcionada por la Secretar</w:t>
      </w:r>
      <w:r>
        <w:rPr>
          <w:rFonts w:ascii="Arial" w:hAnsi="Arial" w:cs="Arial"/>
          <w:sz w:val="20"/>
          <w:szCs w:val="20"/>
        </w:rPr>
        <w:t>í</w:t>
      </w:r>
      <w:r w:rsidRPr="00570EAF">
        <w:rPr>
          <w:rFonts w:ascii="Arial" w:hAnsi="Arial" w:cs="Arial"/>
          <w:sz w:val="20"/>
          <w:szCs w:val="20"/>
        </w:rPr>
        <w:t>a de Finanzas se programa solicitar el proceso de licitación correspondiente de la supervisión y obra; el próximo mes de mayo.</w:t>
      </w:r>
    </w:p>
    <w:p w14:paraId="240485EC" w14:textId="77777777" w:rsidR="00570EAF" w:rsidRDefault="00570EAF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3209076" w14:textId="5D9B7EDB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256152">
        <w:rPr>
          <w:rFonts w:ascii="Arial" w:hAnsi="Arial" w:cs="Arial"/>
          <w:sz w:val="20"/>
          <w:szCs w:val="20"/>
        </w:rPr>
        <w:t>10</w:t>
      </w:r>
      <w:r w:rsidR="0015237C">
        <w:rPr>
          <w:rFonts w:ascii="Arial" w:hAnsi="Arial" w:cs="Arial"/>
          <w:sz w:val="20"/>
          <w:szCs w:val="20"/>
        </w:rPr>
        <w:t>:</w:t>
      </w:r>
      <w:r w:rsidR="00256152">
        <w:rPr>
          <w:rFonts w:ascii="Arial" w:hAnsi="Arial" w:cs="Arial"/>
          <w:sz w:val="20"/>
          <w:szCs w:val="20"/>
        </w:rPr>
        <w:t>14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1"/>
      <w:footerReference w:type="even" r:id="rId12"/>
      <w:footerReference w:type="default" r:id="rId13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5884" w14:textId="77777777" w:rsidR="0041407E" w:rsidRDefault="0041407E">
      <w:r>
        <w:separator/>
      </w:r>
    </w:p>
  </w:endnote>
  <w:endnote w:type="continuationSeparator" w:id="0">
    <w:p w14:paraId="5B0D9FAA" w14:textId="77777777" w:rsidR="0041407E" w:rsidRDefault="004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14E78D34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B43CB9">
      <w:t>4</w:t>
    </w:r>
    <w:r w:rsidR="00BB0D54">
      <w:t>1</w:t>
    </w:r>
    <w:r>
      <w:t xml:space="preserve"> </w:t>
    </w:r>
    <w:r w:rsidR="00EE4E40">
      <w:t>–</w:t>
    </w:r>
    <w:r w:rsidR="00107F3E">
      <w:t xml:space="preserve"> </w:t>
    </w:r>
    <w:r w:rsidR="00BB0D54">
      <w:t>01 de marzo</w:t>
    </w:r>
    <w:r w:rsidR="000459B8">
      <w:t xml:space="preserve"> de 202</w:t>
    </w:r>
    <w:r w:rsidR="004173EE">
      <w:t>2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4377" w14:textId="77777777" w:rsidR="0041407E" w:rsidRDefault="0041407E">
      <w:r>
        <w:separator/>
      </w:r>
    </w:p>
  </w:footnote>
  <w:footnote w:type="continuationSeparator" w:id="0">
    <w:p w14:paraId="20C43713" w14:textId="77777777" w:rsidR="0041407E" w:rsidRDefault="0041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16BCBE66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B43CB9">
      <w:rPr>
        <w:b/>
      </w:rPr>
      <w:t>4</w:t>
    </w:r>
    <w:r w:rsidR="00BB0D5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340"/>
    <w:multiLevelType w:val="hybridMultilevel"/>
    <w:tmpl w:val="781C2C16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4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5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1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B1AC7"/>
    <w:multiLevelType w:val="hybridMultilevel"/>
    <w:tmpl w:val="987AEFD2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1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3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6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7"/>
  </w:num>
  <w:num w:numId="4">
    <w:abstractNumId w:val="19"/>
  </w:num>
  <w:num w:numId="5">
    <w:abstractNumId w:val="25"/>
  </w:num>
  <w:num w:numId="6">
    <w:abstractNumId w:val="31"/>
  </w:num>
  <w:num w:numId="7">
    <w:abstractNumId w:val="3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3"/>
  </w:num>
  <w:num w:numId="13">
    <w:abstractNumId w:val="41"/>
  </w:num>
  <w:num w:numId="14">
    <w:abstractNumId w:val="15"/>
  </w:num>
  <w:num w:numId="15">
    <w:abstractNumId w:val="13"/>
  </w:num>
  <w:num w:numId="16">
    <w:abstractNumId w:val="43"/>
  </w:num>
  <w:num w:numId="17">
    <w:abstractNumId w:val="21"/>
  </w:num>
  <w:num w:numId="18">
    <w:abstractNumId w:val="22"/>
  </w:num>
  <w:num w:numId="19">
    <w:abstractNumId w:val="18"/>
  </w:num>
  <w:num w:numId="20">
    <w:abstractNumId w:val="23"/>
  </w:num>
  <w:num w:numId="21">
    <w:abstractNumId w:val="11"/>
  </w:num>
  <w:num w:numId="22">
    <w:abstractNumId w:val="16"/>
  </w:num>
  <w:num w:numId="23">
    <w:abstractNumId w:val="28"/>
  </w:num>
  <w:num w:numId="24">
    <w:abstractNumId w:val="34"/>
  </w:num>
  <w:num w:numId="25">
    <w:abstractNumId w:val="24"/>
  </w:num>
  <w:num w:numId="26">
    <w:abstractNumId w:val="38"/>
  </w:num>
  <w:num w:numId="27">
    <w:abstractNumId w:val="29"/>
  </w:num>
  <w:num w:numId="28">
    <w:abstractNumId w:val="6"/>
  </w:num>
  <w:num w:numId="29">
    <w:abstractNumId w:val="20"/>
  </w:num>
  <w:num w:numId="30">
    <w:abstractNumId w:val="44"/>
  </w:num>
  <w:num w:numId="31">
    <w:abstractNumId w:val="12"/>
  </w:num>
  <w:num w:numId="32">
    <w:abstractNumId w:val="30"/>
  </w:num>
  <w:num w:numId="33">
    <w:abstractNumId w:val="45"/>
  </w:num>
  <w:num w:numId="34">
    <w:abstractNumId w:val="42"/>
  </w:num>
  <w:num w:numId="35">
    <w:abstractNumId w:val="26"/>
  </w:num>
  <w:num w:numId="36">
    <w:abstractNumId w:val="0"/>
  </w:num>
  <w:num w:numId="37">
    <w:abstractNumId w:val="46"/>
  </w:num>
  <w:num w:numId="38">
    <w:abstractNumId w:val="27"/>
  </w:num>
  <w:num w:numId="39">
    <w:abstractNumId w:val="48"/>
  </w:num>
  <w:num w:numId="40">
    <w:abstractNumId w:val="37"/>
  </w:num>
  <w:num w:numId="41">
    <w:abstractNumId w:val="36"/>
  </w:num>
  <w:num w:numId="42">
    <w:abstractNumId w:val="32"/>
  </w:num>
  <w:num w:numId="43">
    <w:abstractNumId w:val="8"/>
  </w:num>
  <w:num w:numId="44">
    <w:abstractNumId w:val="39"/>
  </w:num>
  <w:num w:numId="45">
    <w:abstractNumId w:val="10"/>
  </w:num>
  <w:num w:numId="46">
    <w:abstractNumId w:val="5"/>
  </w:num>
  <w:num w:numId="47">
    <w:abstractNumId w:val="14"/>
  </w:num>
  <w:num w:numId="48">
    <w:abstractNumId w:val="40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17B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55B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2A53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2CB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E17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48D2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152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428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06B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3ECA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29E1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584A"/>
    <w:rsid w:val="003359F0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0F4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1FB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07E"/>
    <w:rsid w:val="00414281"/>
    <w:rsid w:val="004142AA"/>
    <w:rsid w:val="00415207"/>
    <w:rsid w:val="0041571E"/>
    <w:rsid w:val="004157C9"/>
    <w:rsid w:val="00416D6A"/>
    <w:rsid w:val="004173EE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5F53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2F94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2A2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76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BE3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1CC9"/>
    <w:rsid w:val="005522A7"/>
    <w:rsid w:val="00552552"/>
    <w:rsid w:val="0055373E"/>
    <w:rsid w:val="005541AF"/>
    <w:rsid w:val="005542DE"/>
    <w:rsid w:val="00554D47"/>
    <w:rsid w:val="0055588C"/>
    <w:rsid w:val="005559BC"/>
    <w:rsid w:val="005568F2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71C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0EA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271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97E0E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0218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4EAD"/>
    <w:rsid w:val="005F5BBC"/>
    <w:rsid w:val="005F5EA2"/>
    <w:rsid w:val="005F6254"/>
    <w:rsid w:val="005F6786"/>
    <w:rsid w:val="005F69B5"/>
    <w:rsid w:val="005F739F"/>
    <w:rsid w:val="006004C7"/>
    <w:rsid w:val="00600A2E"/>
    <w:rsid w:val="00601391"/>
    <w:rsid w:val="006014DA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4C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97EF3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6E6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859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77F00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6E5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CC8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000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37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B54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B3E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E7EEB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64DA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486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3CB9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6AA8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0D54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CB0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23E9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E78C6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2E83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A62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1421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67D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77D58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795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27A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5BE4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673F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5DBB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2021-11-16T20:00:00Z</cp:lastPrinted>
  <dcterms:created xsi:type="dcterms:W3CDTF">2022-03-01T19:37:00Z</dcterms:created>
  <dcterms:modified xsi:type="dcterms:W3CDTF">2022-03-01T19:37:00Z</dcterms:modified>
</cp:coreProperties>
</file>