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547FAA2A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162510">
        <w:rPr>
          <w:rFonts w:ascii="Arial" w:hAnsi="Arial" w:cs="Arial"/>
          <w:szCs w:val="20"/>
        </w:rPr>
        <w:t>45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B5696E">
        <w:rPr>
          <w:rFonts w:ascii="Arial" w:hAnsi="Arial" w:cs="Arial"/>
          <w:b/>
          <w:bCs/>
          <w:szCs w:val="20"/>
        </w:rPr>
        <w:t>1</w:t>
      </w:r>
      <w:r w:rsidR="00AB0B34">
        <w:rPr>
          <w:rFonts w:ascii="Arial" w:hAnsi="Arial" w:cs="Arial"/>
          <w:b/>
          <w:bCs/>
          <w:szCs w:val="20"/>
        </w:rPr>
        <w:t>7</w:t>
      </w:r>
      <w:r w:rsidR="00B5696E">
        <w:rPr>
          <w:rFonts w:ascii="Arial" w:hAnsi="Arial" w:cs="Arial"/>
          <w:b/>
          <w:bCs/>
          <w:szCs w:val="20"/>
        </w:rPr>
        <w:t xml:space="preserve"> de agosto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9C1F7B">
        <w:rPr>
          <w:rFonts w:ascii="Arial" w:hAnsi="Arial" w:cs="Arial"/>
          <w:b/>
          <w:szCs w:val="20"/>
        </w:rPr>
        <w:t>VIGÉSIMA</w:t>
      </w:r>
      <w:r w:rsidR="00AC045B">
        <w:rPr>
          <w:rFonts w:ascii="Arial" w:hAnsi="Arial" w:cs="Arial"/>
          <w:b/>
          <w:szCs w:val="20"/>
        </w:rPr>
        <w:t xml:space="preserve"> </w:t>
      </w:r>
      <w:r w:rsidR="00AB0B34">
        <w:rPr>
          <w:rFonts w:ascii="Arial" w:hAnsi="Arial" w:cs="Arial"/>
          <w:b/>
          <w:szCs w:val="20"/>
        </w:rPr>
        <w:t>QUINTA</w:t>
      </w:r>
      <w:r w:rsidR="009C1F7B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1B53DA5D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7AECD80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B283C40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019C5239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50B08A1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735703F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C403395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7607C9F2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3DB3BA2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C8B6CED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AB0B34">
        <w:rPr>
          <w:rFonts w:ascii="Arial" w:hAnsi="Arial" w:cs="Arial"/>
          <w:sz w:val="14"/>
          <w:szCs w:val="14"/>
          <w:lang w:val="es-ES" w:eastAsia="es-MX"/>
        </w:rPr>
        <w:tab/>
      </w:r>
    </w:p>
    <w:p w14:paraId="7BDE86FA" w14:textId="77777777" w:rsidR="00AB0B34" w:rsidRPr="00AB0B34" w:rsidRDefault="00AB0B34" w:rsidP="00AB0B34">
      <w:pPr>
        <w:pStyle w:val="Prrafodelista"/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22ED1E9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AB0B34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7DBAF40C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083159DD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UNIDAD TERRITORIAL III, 2ª ETAPA – 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>PROYECTO EJEC. RECUBRIMIENTO DE TALUDES “EL TEJÓN”</w:t>
      </w:r>
    </w:p>
    <w:p w14:paraId="68511D2B" w14:textId="77777777" w:rsidR="00AB0B34" w:rsidRPr="00AB0B34" w:rsidRDefault="00AB0B34" w:rsidP="00AB0B34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Cs/>
          <w:sz w:val="14"/>
          <w:szCs w:val="14"/>
          <w:lang w:val="es-ES" w:eastAsia="es-MX"/>
        </w:rPr>
        <w:t>CONAGUA INFORMÓ QUE SE ENCUENTRA EN ETAPA DE REVISIÓN TÉCNICA LA INFORMACIÓN EN LA GERENCIA DE AGUAS SUPERFICIALES E INGENIERÍA DE RIOS (GASIR), EN LAS OFICINAS CENTRALES DE LA CDMX; ASÍ COMO EN EL ÁREA TÉCNICA DE LA DIRECCIÓN LOCAL.</w:t>
      </w:r>
    </w:p>
    <w:p w14:paraId="0AD8E912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E7200FA" w14:textId="77777777" w:rsidR="00AB0B34" w:rsidRPr="00AB0B34" w:rsidRDefault="00AB0B34" w:rsidP="00AB0B34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>PLAN DE TRABAJO FOIS 2020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369C3B7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AB0B34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22A1B9A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15C9782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PROYECTO EJEC. PAVIMENTACIÓN VADO SANTA ROSA, EN SJC. (SINDICATURA – FIFONAFE).</w:t>
      </w:r>
    </w:p>
    <w:p w14:paraId="482D2D85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08381240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A20C6F0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PROYECTO EJEC. PARES VIALES DE DEMASÍAS DE SAN CRISTÓBAL – CONSTITUYENTES Y MAYAS – ZAPOTECAS” EN CSL – ESTUDIO DE INGENIERÍA DE TRÁNSITO. (EN PROCESO ULTIMAS ADECUACIONES PARA ENTREGA DEL ESTUDIO, FECHA DE ENTREGA 26-AGS).</w:t>
      </w:r>
    </w:p>
    <w:p w14:paraId="067CCD0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7CD2C907" w14:textId="77777777" w:rsidR="00AB0B34" w:rsidRPr="00AB0B34" w:rsidRDefault="00AB0B34" w:rsidP="00AB0B34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>PLAN DE TRABAJO FOIS 2021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3D770DED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AB0B34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1B5E04A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0E5666B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PROYECTO EJEC. PAVIMENTACIÓN CALLE TIBURÓN, EN CSL. (SE LLEVÓ A CABO 3RA. JUNTA TÉCNICA DE AVANCES)</w:t>
      </w:r>
    </w:p>
    <w:p w14:paraId="7B96D1FC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6402BCD0" w14:textId="77777777" w:rsidR="00AB0B34" w:rsidRPr="00AB0B34" w:rsidRDefault="00AB0B34" w:rsidP="00AB0B3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PROYECTO EJEC. PAVIMENTACIÓN CALLE MISIÓN SANTA MARÍA DE MULEGÉ, EN CSL. (SE LLEVÓ A CABO 3RA. JUNTA TÉCNICA DE AVANCES)</w:t>
      </w:r>
    </w:p>
    <w:p w14:paraId="58125E23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53B2581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OBRAS OOMSAPAS 2021</w:t>
      </w:r>
      <w:r w:rsidRPr="00AB0B34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7BEAD32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</w:t>
      </w:r>
    </w:p>
    <w:p w14:paraId="7AB38D14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</w:t>
      </w:r>
    </w:p>
    <w:p w14:paraId="553839AA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AB0B34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69092345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1E9AF937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AB0B34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3A578314" w14:textId="77777777" w:rsidR="00AB0B34" w:rsidRPr="00AB0B34" w:rsidRDefault="00AB0B34" w:rsidP="00AB0B34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AB0B34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4A4C76C6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27561F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</w:t>
      </w:r>
      <w:proofErr w:type="gramStart"/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>STATUS</w:t>
      </w:r>
      <w:proofErr w:type="gramEnd"/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: El martes 13 de julio se solicitaron anticipos correspondientes, aún están pendientes. </w:t>
      </w:r>
    </w:p>
    <w:p w14:paraId="1C3C5158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AB0B34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            Se llevaron a cabo recorridos de campo con el supervisor asignado por el OOMSAPAS.</w:t>
      </w:r>
    </w:p>
    <w:p w14:paraId="51096653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0A75152" w14:textId="208FD051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483788EB" w14:textId="77777777" w:rsidR="00AB0B34" w:rsidRPr="00AB0B34" w:rsidRDefault="00AB0B34" w:rsidP="00AB0B34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5DE7A874" w14:textId="77777777" w:rsidR="00AB0B34" w:rsidRPr="00AB0B34" w:rsidRDefault="00AB0B34" w:rsidP="00AB0B34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AB0B34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064A2CD" w14:textId="77777777" w:rsidR="00095000" w:rsidRDefault="00095000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7025618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651A97D5" w14:textId="77777777" w:rsidR="00095000" w:rsidRDefault="00095000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5A5EF611" w14:textId="6F62E4BB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69B2598D" w14:textId="21726FF3" w:rsidR="00EB51D3" w:rsidRDefault="00EB51D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0836A71B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8E96D" w14:textId="13C8B5DE" w:rsidR="009C1F7B" w:rsidRDefault="00B5696E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B5696E">
        <w:rPr>
          <w:rFonts w:ascii="Arial" w:hAnsi="Arial" w:cs="Arial"/>
          <w:sz w:val="20"/>
          <w:szCs w:val="20"/>
        </w:rPr>
        <w:t>Conagua informó que se encuentra en etapa de revisión técnica la información en la gerencia de Aguas Superficiales e Ingeniería de Ríos (GASIR), en las oficinas centrales de la CDMX; así como en el área técnica de la Dirección Local.</w:t>
      </w:r>
      <w:r>
        <w:rPr>
          <w:rFonts w:ascii="Arial" w:hAnsi="Arial" w:cs="Arial"/>
          <w:sz w:val="20"/>
          <w:szCs w:val="20"/>
        </w:rPr>
        <w:t xml:space="preserve"> La secretaria técnica del Fideicomiso manifiesta que dará seguimiento esta semana ante CONAGUA para conocer algún avance.</w:t>
      </w:r>
      <w:r w:rsidR="00AB0B34">
        <w:rPr>
          <w:rFonts w:ascii="Arial" w:hAnsi="Arial" w:cs="Arial"/>
          <w:sz w:val="20"/>
          <w:szCs w:val="20"/>
        </w:rPr>
        <w:t xml:space="preserve"> </w:t>
      </w:r>
    </w:p>
    <w:p w14:paraId="15F5C989" w14:textId="419F4D1C" w:rsidR="00AB0B34" w:rsidRDefault="00AB0B34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secretaria técnica informa que dará seguimiento con el </w:t>
      </w:r>
      <w:proofErr w:type="gramStart"/>
      <w:r>
        <w:rPr>
          <w:rFonts w:ascii="Arial" w:hAnsi="Arial" w:cs="Arial"/>
          <w:sz w:val="20"/>
          <w:szCs w:val="20"/>
        </w:rPr>
        <w:t>Director</w:t>
      </w:r>
      <w:proofErr w:type="gramEnd"/>
      <w:r>
        <w:rPr>
          <w:rFonts w:ascii="Arial" w:hAnsi="Arial" w:cs="Arial"/>
          <w:sz w:val="20"/>
          <w:szCs w:val="20"/>
        </w:rPr>
        <w:t xml:space="preserve"> de CONAGUA para obtener alguna respuesta.</w:t>
      </w:r>
    </w:p>
    <w:p w14:paraId="691EA3DB" w14:textId="77777777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83FB7C9" w14:textId="77777777" w:rsidR="009C1F7B" w:rsidRDefault="009C1F7B" w:rsidP="00A34BA8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8E758D6" w14:textId="2229CA39" w:rsidR="00E702D2" w:rsidRDefault="007C0E9C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0" w:name="_Hlk68001092"/>
      <w:bookmarkStart w:id="1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p w14:paraId="274A1066" w14:textId="77777777" w:rsidR="00302BFC" w:rsidRDefault="00302BFC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14:paraId="3685863E" w14:textId="067A61D2" w:rsidR="006C74B5" w:rsidRDefault="00B5696E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sz w:val="20"/>
          <w:szCs w:val="20"/>
        </w:rPr>
      </w:pPr>
      <w:r w:rsidRPr="00B5696E">
        <w:rPr>
          <w:rFonts w:ascii="Arial" w:hAnsi="Arial" w:cs="Arial"/>
          <w:sz w:val="20"/>
          <w:szCs w:val="20"/>
        </w:rPr>
        <w:t xml:space="preserve">Seguimiento: </w:t>
      </w:r>
      <w:r w:rsidR="00AB0B34" w:rsidRPr="00AB0B34">
        <w:rPr>
          <w:rFonts w:ascii="Arial" w:hAnsi="Arial" w:cs="Arial"/>
          <w:sz w:val="20"/>
          <w:szCs w:val="20"/>
        </w:rPr>
        <w:t>La contratista STEROWANIA se encuentra solventando las ultimas observaciones emitidas por el IMPLAN y se programa fecha de entrega para revisión el próximo 26 de agosto.</w:t>
      </w:r>
      <w:r w:rsidR="00AB0B34">
        <w:rPr>
          <w:rFonts w:ascii="Arial" w:hAnsi="Arial" w:cs="Arial"/>
          <w:sz w:val="20"/>
          <w:szCs w:val="20"/>
        </w:rPr>
        <w:t xml:space="preserve"> A la par se analizará en junta técnica el tema del Car </w:t>
      </w:r>
      <w:proofErr w:type="spellStart"/>
      <w:r w:rsidR="00AB0B34">
        <w:rPr>
          <w:rFonts w:ascii="Arial" w:hAnsi="Arial" w:cs="Arial"/>
          <w:sz w:val="20"/>
          <w:szCs w:val="20"/>
        </w:rPr>
        <w:t>Wash</w:t>
      </w:r>
      <w:proofErr w:type="spellEnd"/>
      <w:r w:rsidR="00AB0B34">
        <w:rPr>
          <w:rFonts w:ascii="Arial" w:hAnsi="Arial" w:cs="Arial"/>
          <w:sz w:val="20"/>
          <w:szCs w:val="20"/>
        </w:rPr>
        <w:t xml:space="preserve"> que afecta el área proyectada del estudio.</w:t>
      </w:r>
    </w:p>
    <w:p w14:paraId="095CF37E" w14:textId="77777777" w:rsidR="0015237C" w:rsidRDefault="0015237C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727EE381" w14:textId="77777777" w:rsidR="002B4B31" w:rsidRDefault="002B4B31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3906723" w14:textId="0A71458A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0DF48905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93933B8" w14:textId="77777777" w:rsidR="002B4B31" w:rsidRDefault="002B4B31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05E83260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 xml:space="preserve">PROYECTO EJECUTIVO DE LA CALLE TIBURÓN 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Y </w:t>
      </w:r>
      <w:r w:rsidR="002336B6" w:rsidRPr="009C1F7B">
        <w:rPr>
          <w:rFonts w:ascii="Arial" w:hAnsi="Arial" w:cs="Arial"/>
          <w:b/>
          <w:bCs/>
          <w:sz w:val="20"/>
          <w:szCs w:val="20"/>
        </w:rPr>
        <w:t xml:space="preserve">CALLE 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MISIÓN SANTA MARÍA DE MULEGE </w:t>
      </w:r>
      <w:r w:rsidRPr="009C1F7B">
        <w:rPr>
          <w:rFonts w:ascii="Arial" w:hAnsi="Arial" w:cs="Arial"/>
          <w:b/>
          <w:bCs/>
          <w:sz w:val="20"/>
          <w:szCs w:val="20"/>
        </w:rPr>
        <w:t>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072BB83" w14:textId="78833DD8" w:rsidR="00E043A7" w:rsidRDefault="00E043A7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3BF5CED" w14:textId="77777777" w:rsidR="00AB0B34" w:rsidRDefault="002336B6" w:rsidP="002336B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se </w:t>
      </w:r>
      <w:r w:rsidRPr="00321092">
        <w:rPr>
          <w:rFonts w:ascii="Arial" w:hAnsi="Arial" w:cs="Arial"/>
          <w:sz w:val="20"/>
          <w:szCs w:val="20"/>
        </w:rPr>
        <w:t>llev</w:t>
      </w:r>
      <w:r w:rsidR="00AB0B34">
        <w:rPr>
          <w:rFonts w:ascii="Arial" w:hAnsi="Arial" w:cs="Arial"/>
          <w:sz w:val="20"/>
          <w:szCs w:val="20"/>
        </w:rPr>
        <w:t xml:space="preserve">ó a </w:t>
      </w:r>
      <w:r w:rsidRPr="00321092">
        <w:rPr>
          <w:rFonts w:ascii="Arial" w:hAnsi="Arial" w:cs="Arial"/>
          <w:sz w:val="20"/>
          <w:szCs w:val="20"/>
        </w:rPr>
        <w:t>cabo</w:t>
      </w:r>
      <w:r w:rsidR="00AB0B34">
        <w:rPr>
          <w:rFonts w:ascii="Arial" w:hAnsi="Arial" w:cs="Arial"/>
          <w:sz w:val="20"/>
          <w:szCs w:val="20"/>
        </w:rPr>
        <w:t xml:space="preserve"> </w:t>
      </w:r>
      <w:r w:rsidRPr="00321092">
        <w:rPr>
          <w:rFonts w:ascii="Arial" w:hAnsi="Arial" w:cs="Arial"/>
          <w:sz w:val="20"/>
          <w:szCs w:val="20"/>
        </w:rPr>
        <w:t>junta técnica para revisión de avances</w:t>
      </w:r>
      <w:r>
        <w:rPr>
          <w:rFonts w:ascii="Arial" w:hAnsi="Arial" w:cs="Arial"/>
          <w:sz w:val="20"/>
          <w:szCs w:val="20"/>
        </w:rPr>
        <w:t>.</w:t>
      </w:r>
      <w:r w:rsidR="0015237C">
        <w:rPr>
          <w:rFonts w:ascii="Arial" w:hAnsi="Arial" w:cs="Arial"/>
          <w:sz w:val="20"/>
          <w:szCs w:val="20"/>
        </w:rPr>
        <w:t xml:space="preserve"> Asimismo, se informa que se llev</w:t>
      </w:r>
      <w:r w:rsidR="00AB0B34">
        <w:rPr>
          <w:rFonts w:ascii="Arial" w:hAnsi="Arial" w:cs="Arial"/>
          <w:sz w:val="20"/>
          <w:szCs w:val="20"/>
        </w:rPr>
        <w:t>ó</w:t>
      </w:r>
      <w:r w:rsidR="0015237C">
        <w:rPr>
          <w:rFonts w:ascii="Arial" w:hAnsi="Arial" w:cs="Arial"/>
          <w:sz w:val="20"/>
          <w:szCs w:val="20"/>
        </w:rPr>
        <w:t xml:space="preserve"> a cabo un recorrido en el sitio de los trabajos con los representantes de Tránsito Municipal </w:t>
      </w:r>
      <w:r w:rsidR="00AB0B34" w:rsidRPr="00AB0B34">
        <w:rPr>
          <w:rFonts w:ascii="Arial" w:hAnsi="Arial" w:cs="Arial"/>
          <w:sz w:val="20"/>
          <w:szCs w:val="20"/>
        </w:rPr>
        <w:t>quienes analizarán y definirán el sentido de la calle.</w:t>
      </w:r>
    </w:p>
    <w:p w14:paraId="6998757A" w14:textId="7A43CC41" w:rsidR="00AB0B34" w:rsidRDefault="00AB0B34" w:rsidP="002336B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representante de OOMSAPAS manifiesta que formalizarán la opinión emitida respecto a la obra hidrosanitaria, con esta acción se atenderá lo solicitado por el representante de SEPUI del Gobierno del Estado.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C69A579" w14:textId="315FF4B1" w:rsidR="002336B6" w:rsidRDefault="002336B6" w:rsidP="002336B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40536B" w14:textId="0CCD0538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9C3699C" w14:textId="6F952190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77777777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7A537D9" w14:textId="77777777" w:rsidR="00AB0B34" w:rsidRPr="00AB0B34" w:rsidRDefault="00AB0B34" w:rsidP="00AB0B34">
      <w:pPr>
        <w:pStyle w:val="Prrafodelista"/>
        <w:numPr>
          <w:ilvl w:val="0"/>
          <w:numId w:val="45"/>
        </w:num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B0B34">
        <w:rPr>
          <w:rFonts w:ascii="Arial" w:hAnsi="Arial" w:cs="Arial"/>
          <w:sz w:val="20"/>
          <w:szCs w:val="20"/>
        </w:rPr>
        <w:t>Se solicitaron anticipos el día 13 de julio; mismos que se encuentran pendientes.</w:t>
      </w:r>
    </w:p>
    <w:p w14:paraId="1CC5EC2E" w14:textId="77777777" w:rsidR="00AB0B34" w:rsidRPr="00AB0B34" w:rsidRDefault="00AB0B34" w:rsidP="00AB0B34">
      <w:pPr>
        <w:pStyle w:val="Prrafodelista"/>
        <w:numPr>
          <w:ilvl w:val="0"/>
          <w:numId w:val="45"/>
        </w:num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B0B34">
        <w:rPr>
          <w:rFonts w:ascii="Arial" w:hAnsi="Arial" w:cs="Arial"/>
          <w:sz w:val="20"/>
          <w:szCs w:val="20"/>
        </w:rPr>
        <w:t>Se han llevado a cabo dos recorridos al sitio de los trabajos con el supervisor asignado por el OOMSAPAS.</w:t>
      </w:r>
    </w:p>
    <w:p w14:paraId="5F890849" w14:textId="77777777" w:rsidR="009D5064" w:rsidRPr="009D5064" w:rsidRDefault="00AB0B34" w:rsidP="00AB0B34">
      <w:pPr>
        <w:pStyle w:val="Prrafodelista"/>
        <w:numPr>
          <w:ilvl w:val="0"/>
          <w:numId w:val="45"/>
        </w:numPr>
        <w:tabs>
          <w:tab w:val="left" w:pos="9214"/>
        </w:tabs>
        <w:ind w:right="509"/>
        <w:jc w:val="both"/>
        <w:rPr>
          <w:noProof/>
        </w:rPr>
      </w:pPr>
      <w:r w:rsidRPr="00AB0B34">
        <w:rPr>
          <w:rFonts w:ascii="Arial" w:hAnsi="Arial" w:cs="Arial"/>
          <w:sz w:val="20"/>
          <w:szCs w:val="20"/>
        </w:rPr>
        <w:t>Se requieren los anticipos para el inicio de los trabajos</w:t>
      </w:r>
    </w:p>
    <w:p w14:paraId="6404D9F3" w14:textId="162333DB" w:rsidR="0045523D" w:rsidRDefault="0045523D" w:rsidP="009D5064">
      <w:pPr>
        <w:pStyle w:val="Prrafodelista"/>
        <w:tabs>
          <w:tab w:val="left" w:pos="9214"/>
        </w:tabs>
        <w:ind w:right="509"/>
        <w:jc w:val="both"/>
        <w:rPr>
          <w:noProof/>
        </w:rPr>
      </w:pPr>
      <w:r>
        <w:rPr>
          <w:noProof/>
        </w:rPr>
        <w:t xml:space="preserve">                    </w:t>
      </w:r>
    </w:p>
    <w:p w14:paraId="007B93AA" w14:textId="4138787F" w:rsidR="0015237C" w:rsidRPr="009D5064" w:rsidRDefault="00AB0B34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9D5064">
        <w:rPr>
          <w:rFonts w:ascii="Arial" w:hAnsi="Arial" w:cs="Arial"/>
          <w:sz w:val="20"/>
          <w:szCs w:val="20"/>
        </w:rPr>
        <w:t xml:space="preserve">Al respecto el representante de la </w:t>
      </w:r>
      <w:proofErr w:type="gramStart"/>
      <w:r w:rsidRPr="009D5064">
        <w:rPr>
          <w:rFonts w:ascii="Arial" w:hAnsi="Arial" w:cs="Arial"/>
          <w:sz w:val="20"/>
          <w:szCs w:val="20"/>
        </w:rPr>
        <w:t>Secretaria</w:t>
      </w:r>
      <w:proofErr w:type="gramEnd"/>
      <w:r w:rsidRPr="009D5064">
        <w:rPr>
          <w:rFonts w:ascii="Arial" w:hAnsi="Arial" w:cs="Arial"/>
          <w:sz w:val="20"/>
          <w:szCs w:val="20"/>
        </w:rPr>
        <w:t xml:space="preserve"> de Finanzas manifiesta que ha dado seguimiento ante el </w:t>
      </w:r>
      <w:r w:rsidR="009D5064">
        <w:rPr>
          <w:rFonts w:ascii="Arial" w:hAnsi="Arial" w:cs="Arial"/>
          <w:sz w:val="20"/>
          <w:szCs w:val="20"/>
        </w:rPr>
        <w:t>s</w:t>
      </w:r>
      <w:r w:rsidRPr="009D5064">
        <w:rPr>
          <w:rFonts w:ascii="Arial" w:hAnsi="Arial" w:cs="Arial"/>
          <w:sz w:val="20"/>
          <w:szCs w:val="20"/>
        </w:rPr>
        <w:t>ecretario para el tema de las transferencias</w:t>
      </w:r>
      <w:r w:rsidR="009D5064">
        <w:rPr>
          <w:rFonts w:ascii="Arial" w:hAnsi="Arial" w:cs="Arial"/>
          <w:sz w:val="20"/>
          <w:szCs w:val="20"/>
        </w:rPr>
        <w:t xml:space="preserve"> </w:t>
      </w:r>
      <w:r w:rsidR="009D5064" w:rsidRPr="009D5064">
        <w:rPr>
          <w:rFonts w:ascii="Arial" w:hAnsi="Arial" w:cs="Arial"/>
          <w:sz w:val="20"/>
          <w:szCs w:val="20"/>
        </w:rPr>
        <w:t>de recursos</w:t>
      </w:r>
      <w:r w:rsidRPr="009D5064">
        <w:rPr>
          <w:rFonts w:ascii="Arial" w:hAnsi="Arial" w:cs="Arial"/>
          <w:sz w:val="20"/>
          <w:szCs w:val="20"/>
        </w:rPr>
        <w:t xml:space="preserve"> pendientes</w:t>
      </w:r>
      <w:r w:rsidR="009D5064" w:rsidRPr="009D5064">
        <w:rPr>
          <w:rFonts w:ascii="Arial" w:hAnsi="Arial" w:cs="Arial"/>
          <w:sz w:val="20"/>
          <w:szCs w:val="20"/>
        </w:rPr>
        <w:t>; aún no tiene respuesta. La secretaria técnica del Fideicomiso informa que se tiene programada Reunión del Subcomité de Administración y Finanzas</w:t>
      </w:r>
      <w:r w:rsidR="009D5064">
        <w:rPr>
          <w:rFonts w:ascii="Arial" w:hAnsi="Arial" w:cs="Arial"/>
          <w:sz w:val="20"/>
          <w:szCs w:val="20"/>
        </w:rPr>
        <w:t xml:space="preserve"> para tratar el tema.</w:t>
      </w:r>
    </w:p>
    <w:p w14:paraId="17513FC7" w14:textId="6F643924" w:rsidR="00800FDB" w:rsidRDefault="00800FDB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72F101B4" w14:textId="22DB3853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4F0C8B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3878C6A4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15237C">
        <w:rPr>
          <w:rFonts w:ascii="Arial" w:hAnsi="Arial" w:cs="Arial"/>
          <w:sz w:val="20"/>
          <w:szCs w:val="20"/>
        </w:rPr>
        <w:t>10:</w:t>
      </w:r>
      <w:r w:rsidR="00AB0B34">
        <w:rPr>
          <w:rFonts w:ascii="Arial" w:hAnsi="Arial" w:cs="Arial"/>
          <w:sz w:val="20"/>
          <w:szCs w:val="20"/>
        </w:rPr>
        <w:t>00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horas, firmando todos los que en ella inte</w:t>
      </w:r>
      <w:r w:rsidRPr="0069661A">
        <w:rPr>
          <w:rFonts w:ascii="Arial" w:hAnsi="Arial" w:cs="Arial"/>
          <w:sz w:val="20"/>
          <w:szCs w:val="20"/>
        </w:rPr>
        <w:t>rvinieron.</w:t>
      </w:r>
    </w:p>
    <w:p w14:paraId="25DACFB0" w14:textId="2E736FB6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D916F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34EB711" w14:textId="5CB262B7" w:rsidR="003C58FF" w:rsidRDefault="003C58FF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281F560" w14:textId="77777777" w:rsidR="0015237C" w:rsidRDefault="0015237C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C271249" w14:textId="77777777" w:rsidR="00800FDB" w:rsidRDefault="00800FDB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87C73CB" w14:textId="14DC2922" w:rsidR="002776BA" w:rsidRPr="002776BA" w:rsidRDefault="002776BA" w:rsidP="002776BA">
      <w:pPr>
        <w:tabs>
          <w:tab w:val="left" w:pos="921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2776BA">
        <w:rPr>
          <w:rFonts w:ascii="Arial" w:hAnsi="Arial" w:cs="Arial"/>
          <w:b/>
          <w:bCs/>
          <w:sz w:val="20"/>
          <w:szCs w:val="20"/>
        </w:rPr>
        <w:lastRenderedPageBreak/>
        <w:t>Integrantes que asistieron a la videoconferencia (sombreados).</w:t>
      </w:r>
    </w:p>
    <w:p w14:paraId="2157C346" w14:textId="77777777" w:rsidR="002776BA" w:rsidRDefault="002776B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347"/>
        <w:gridCol w:w="3329"/>
      </w:tblGrid>
      <w:tr w:rsidR="00D37992" w:rsidRPr="006F2C99" w14:paraId="0D003BBB" w14:textId="77777777" w:rsidTr="009D76A3">
        <w:trPr>
          <w:trHeight w:val="27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E2DF79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3F61A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PROPIETARIO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2538C8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SUPLENTE</w:t>
            </w:r>
          </w:p>
        </w:tc>
      </w:tr>
      <w:tr w:rsidR="00D37992" w:rsidRPr="007906C2" w14:paraId="3DBDE887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03E23" w14:textId="77777777" w:rsidR="00D37992" w:rsidRPr="0091306A" w:rsidRDefault="00D37992" w:rsidP="00D379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CB04F" w14:textId="77777777" w:rsidR="00D37992" w:rsidRPr="00F63F91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Miguel Ángel Hernández Vicent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C09C" w14:textId="77777777" w:rsidR="00D37992" w:rsidRPr="00F63F91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Fernando Patiño Romero</w:t>
            </w:r>
          </w:p>
        </w:tc>
      </w:tr>
      <w:tr w:rsidR="006B0134" w:rsidRPr="007906C2" w14:paraId="1B4EA017" w14:textId="77777777" w:rsidTr="009D76A3">
        <w:trPr>
          <w:trHeight w:val="73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644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AAEF9" w14:textId="10D51723" w:rsidR="006B0134" w:rsidRPr="00C55A2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Erick Morales de la Peña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477E" w14:textId="28E5ACB9" w:rsidR="006B0134" w:rsidRPr="00C55A21" w:rsidRDefault="00FC486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Roberto Lagunes Ramírez</w:t>
            </w:r>
          </w:p>
        </w:tc>
      </w:tr>
      <w:tr w:rsidR="006B0134" w:rsidRPr="007906C2" w14:paraId="2EA3B989" w14:textId="77777777" w:rsidTr="009D76A3">
        <w:trPr>
          <w:trHeight w:val="75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05AD0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8A9D7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737F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5207C56C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193E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34FF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Israel López Martínez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2154B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7094828A" w14:textId="77777777" w:rsidTr="009D76A3">
        <w:trPr>
          <w:trHeight w:val="8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9EB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ED48E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Mario Alejandro Fernández Briseño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3203" w14:textId="6A2BDED6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Claudia Chapina Barahona</w:t>
            </w:r>
          </w:p>
        </w:tc>
      </w:tr>
      <w:tr w:rsidR="006B0134" w:rsidRPr="007906C2" w14:paraId="626499A4" w14:textId="77777777" w:rsidTr="005E205F">
        <w:trPr>
          <w:trHeight w:val="84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0E63E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809B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Rogelio Magaña Posadas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3E102" w14:textId="4A561A01" w:rsidR="006C74B5" w:rsidRDefault="006C74B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F824D0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Francisco Ayala Amezcua</w:t>
            </w:r>
          </w:p>
          <w:p w14:paraId="0FEBC155" w14:textId="250CBCCE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Luis Contreras Castro</w:t>
            </w:r>
          </w:p>
        </w:tc>
      </w:tr>
      <w:tr w:rsidR="006B0134" w:rsidRPr="007906C2" w14:paraId="09354B82" w14:textId="77777777" w:rsidTr="009D76A3">
        <w:trPr>
          <w:trHeight w:val="84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71885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48E65" w14:textId="715D1AEE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777A2" w14:textId="77777777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Víctor Hugo Green Palacios</w:t>
            </w:r>
          </w:p>
        </w:tc>
      </w:tr>
      <w:tr w:rsidR="006B0134" w:rsidRPr="007906C2" w14:paraId="6BB2A97F" w14:textId="77777777" w:rsidTr="009D76A3">
        <w:trPr>
          <w:trHeight w:val="82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82E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Arquitectos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0DF77" w14:textId="12F43B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Alberto Medina Chavarin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9A242" w14:textId="75997AC8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Hugo Espinosa García</w:t>
            </w:r>
          </w:p>
        </w:tc>
      </w:tr>
      <w:tr w:rsidR="006B0134" w:rsidRPr="007906C2" w14:paraId="5BAAB631" w14:textId="77777777" w:rsidTr="009D76A3">
        <w:trPr>
          <w:trHeight w:val="84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D6014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Ingenieros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BAB51" w14:textId="05C7E6E7" w:rsidR="006B0134" w:rsidRPr="002776BA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F824D0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Francisco Campas Duarte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A46" w14:textId="4A76EEFC" w:rsidR="006B0134" w:rsidRPr="002776BA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Gilberto Lira Garcés</w:t>
            </w:r>
          </w:p>
        </w:tc>
      </w:tr>
      <w:tr w:rsidR="006B0134" w:rsidRPr="007906C2" w14:paraId="5F373FAA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4BE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ITES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85EB8" w14:textId="70EFD019" w:rsidR="006B0134" w:rsidRPr="007906C2" w:rsidRDefault="00E043A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del Rio Torres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67A1B" w14:textId="4835BC2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Sergio Mendoza Ruiz</w:t>
            </w:r>
          </w:p>
        </w:tc>
      </w:tr>
      <w:tr w:rsidR="006B0134" w:rsidRPr="007906C2" w14:paraId="30C68BB4" w14:textId="77777777" w:rsidTr="009D76A3">
        <w:trPr>
          <w:trHeight w:val="84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23F23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CANACINTRA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D0E83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Arturo F. Peraza Grijalva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2878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Teresa Gutiérrez Mayoral</w:t>
            </w:r>
          </w:p>
        </w:tc>
      </w:tr>
      <w:tr w:rsidR="006B0134" w:rsidRPr="007906C2" w14:paraId="0842E045" w14:textId="77777777" w:rsidTr="009D76A3">
        <w:trPr>
          <w:trHeight w:val="82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A58A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Consejo</w:t>
            </w:r>
            <w:proofErr w:type="spellEnd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 xml:space="preserve"> </w:t>
            </w: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Coordinador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8A7F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Julio Cesar Castillo Gómez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13EC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Fabián Cervantes Gil</w:t>
            </w:r>
          </w:p>
        </w:tc>
      </w:tr>
      <w:tr w:rsidR="006B0134" w:rsidRPr="007906C2" w14:paraId="353A6035" w14:textId="77777777" w:rsidTr="009D76A3">
        <w:trPr>
          <w:trHeight w:val="85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2678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2D57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Francisco Parra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Carriedo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74761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Carrera Tovar</w:t>
            </w:r>
          </w:p>
        </w:tc>
      </w:tr>
      <w:tr w:rsidR="006B0134" w:rsidRPr="007906C2" w14:paraId="7C30CAE1" w14:textId="77777777" w:rsidTr="009D76A3">
        <w:trPr>
          <w:trHeight w:val="83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906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6376F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Jorge Tinoco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Uscanga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959A4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Sergio Adler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Przasnyski</w:t>
            </w:r>
            <w:proofErr w:type="spellEnd"/>
          </w:p>
        </w:tc>
      </w:tr>
      <w:tr w:rsidR="006B0134" w:rsidRPr="007906C2" w14:paraId="08846F84" w14:textId="77777777" w:rsidTr="009D76A3">
        <w:trPr>
          <w:trHeight w:val="848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425E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FEF9B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776BA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Hilda Arras Rueda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7E68D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3D6EC3EF" w14:textId="77777777" w:rsidTr="009D76A3">
        <w:trPr>
          <w:trHeight w:val="841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6C89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Asociación de Hoteles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9EDB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Lilzi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Orcí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Fregoso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93C5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Elisa Araos Arras</w:t>
            </w:r>
          </w:p>
        </w:tc>
      </w:tr>
      <w:tr w:rsidR="006B0134" w:rsidRPr="007906C2" w14:paraId="3FDC5E6D" w14:textId="77777777" w:rsidTr="009D76A3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F79B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Contraloría General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624" w14:textId="79E63DF6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F63F9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Sánchez González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A04F2" w14:textId="15B5C39E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Eduardo Cortés Peña</w:t>
            </w:r>
          </w:p>
        </w:tc>
      </w:tr>
      <w:tr w:rsidR="006B0134" w:rsidRPr="007906C2" w14:paraId="764BAC80" w14:textId="77777777" w:rsidTr="009D76A3">
        <w:trPr>
          <w:trHeight w:val="839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6361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Contraloría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234E" w14:textId="7270563A" w:rsidR="006B0134" w:rsidRPr="003450CC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B417A" w14:textId="77777777" w:rsidR="006B0134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D45511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Alejandro Bringas Sánchez</w:t>
            </w:r>
          </w:p>
        </w:tc>
      </w:tr>
      <w:tr w:rsidR="006B0134" w:rsidRPr="007906C2" w14:paraId="7B89CD2E" w14:textId="77777777" w:rsidTr="009D76A3">
        <w:trPr>
          <w:trHeight w:val="706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99C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IMPLAN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EA5D" w14:textId="304961B5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Ussiel García Moreno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DCC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eastAsia="es-MX"/>
              </w:rPr>
              <w:t>Beatriz González Gibert</w:t>
            </w:r>
          </w:p>
        </w:tc>
      </w:tr>
      <w:tr w:rsidR="006B0134" w:rsidRPr="007906C2" w14:paraId="4E82855B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67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OOMSAPAS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F450" w14:textId="5080CE9C" w:rsidR="006B0134" w:rsidRPr="00FD48D7" w:rsidRDefault="008A1D3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Arturo</w:t>
            </w:r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Sandoval Montaño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5DD843" w14:textId="77777777" w:rsidR="006B0134" w:rsidRDefault="006C74B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AB0B34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Miguel Flores</w:t>
            </w:r>
          </w:p>
          <w:p w14:paraId="59D153A3" w14:textId="1DE9EAED" w:rsidR="0015237C" w:rsidRPr="00FD48D7" w:rsidRDefault="0015237C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15237C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lang w:val="pt-BR" w:eastAsia="es-MX"/>
              </w:rPr>
              <w:t>Fabrizio Green</w:t>
            </w:r>
          </w:p>
        </w:tc>
      </w:tr>
    </w:tbl>
    <w:p w14:paraId="0042D88B" w14:textId="77777777" w:rsidR="00D37992" w:rsidRPr="0069661A" w:rsidRDefault="00D37992" w:rsidP="00D37992">
      <w:pPr>
        <w:jc w:val="both"/>
      </w:pPr>
    </w:p>
    <w:sectPr w:rsidR="00D37992" w:rsidRPr="0069661A" w:rsidSect="009D76A3">
      <w:headerReference w:type="default" r:id="rId8"/>
      <w:footerReference w:type="even" r:id="rId9"/>
      <w:footerReference w:type="default" r:id="rId10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3CB" w14:textId="77777777" w:rsidR="00380FFE" w:rsidRDefault="00380FFE">
      <w:r>
        <w:separator/>
      </w:r>
    </w:p>
  </w:endnote>
  <w:endnote w:type="continuationSeparator" w:id="0">
    <w:p w14:paraId="5E9D4841" w14:textId="77777777" w:rsidR="00380FFE" w:rsidRDefault="003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51447D3E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9C1F7B">
      <w:t>2</w:t>
    </w:r>
    <w:r w:rsidR="00AB0B34">
      <w:t>5</w:t>
    </w:r>
    <w:r>
      <w:t xml:space="preserve"> </w:t>
    </w:r>
    <w:r w:rsidR="00EE4E40">
      <w:t>–</w:t>
    </w:r>
    <w:r w:rsidR="00107F3E">
      <w:t xml:space="preserve"> </w:t>
    </w:r>
    <w:r w:rsidR="00B5696E">
      <w:t>1</w:t>
    </w:r>
    <w:r w:rsidR="00AB0B34">
      <w:t>7</w:t>
    </w:r>
    <w:r w:rsidR="00B5696E">
      <w:t xml:space="preserve"> de agosto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406F" w14:textId="77777777" w:rsidR="00380FFE" w:rsidRDefault="00380FFE">
      <w:r>
        <w:separator/>
      </w:r>
    </w:p>
  </w:footnote>
  <w:footnote w:type="continuationSeparator" w:id="0">
    <w:p w14:paraId="29BE7779" w14:textId="77777777" w:rsidR="00380FFE" w:rsidRDefault="0038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591FEC0E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307ADA">
      <w:rPr>
        <w:b/>
      </w:rPr>
      <w:t>2</w:t>
    </w:r>
    <w:r w:rsidR="00AB0B34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4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9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2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3"/>
  </w:num>
  <w:num w:numId="4">
    <w:abstractNumId w:val="16"/>
  </w:num>
  <w:num w:numId="5">
    <w:abstractNumId w:val="22"/>
  </w:num>
  <w:num w:numId="6">
    <w:abstractNumId w:val="28"/>
  </w:num>
  <w:num w:numId="7">
    <w:abstractNumId w:val="32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30"/>
  </w:num>
  <w:num w:numId="13">
    <w:abstractNumId w:val="37"/>
  </w:num>
  <w:num w:numId="14">
    <w:abstractNumId w:val="12"/>
  </w:num>
  <w:num w:numId="15">
    <w:abstractNumId w:val="11"/>
  </w:num>
  <w:num w:numId="16">
    <w:abstractNumId w:val="39"/>
  </w:num>
  <w:num w:numId="17">
    <w:abstractNumId w:val="18"/>
  </w:num>
  <w:num w:numId="18">
    <w:abstractNumId w:val="19"/>
  </w:num>
  <w:num w:numId="19">
    <w:abstractNumId w:val="15"/>
  </w:num>
  <w:num w:numId="20">
    <w:abstractNumId w:val="20"/>
  </w:num>
  <w:num w:numId="21">
    <w:abstractNumId w:val="9"/>
  </w:num>
  <w:num w:numId="22">
    <w:abstractNumId w:val="13"/>
  </w:num>
  <w:num w:numId="23">
    <w:abstractNumId w:val="25"/>
  </w:num>
  <w:num w:numId="24">
    <w:abstractNumId w:val="31"/>
  </w:num>
  <w:num w:numId="25">
    <w:abstractNumId w:val="21"/>
  </w:num>
  <w:num w:numId="26">
    <w:abstractNumId w:val="35"/>
  </w:num>
  <w:num w:numId="27">
    <w:abstractNumId w:val="26"/>
  </w:num>
  <w:num w:numId="28">
    <w:abstractNumId w:val="5"/>
  </w:num>
  <w:num w:numId="29">
    <w:abstractNumId w:val="17"/>
  </w:num>
  <w:num w:numId="30">
    <w:abstractNumId w:val="40"/>
  </w:num>
  <w:num w:numId="31">
    <w:abstractNumId w:val="10"/>
  </w:num>
  <w:num w:numId="32">
    <w:abstractNumId w:val="27"/>
  </w:num>
  <w:num w:numId="33">
    <w:abstractNumId w:val="41"/>
  </w:num>
  <w:num w:numId="34">
    <w:abstractNumId w:val="38"/>
  </w:num>
  <w:num w:numId="35">
    <w:abstractNumId w:val="23"/>
  </w:num>
  <w:num w:numId="36">
    <w:abstractNumId w:val="0"/>
  </w:num>
  <w:num w:numId="37">
    <w:abstractNumId w:val="42"/>
  </w:num>
  <w:num w:numId="38">
    <w:abstractNumId w:val="24"/>
  </w:num>
  <w:num w:numId="39">
    <w:abstractNumId w:val="44"/>
  </w:num>
  <w:num w:numId="40">
    <w:abstractNumId w:val="34"/>
  </w:num>
  <w:num w:numId="41">
    <w:abstractNumId w:val="33"/>
  </w:num>
  <w:num w:numId="42">
    <w:abstractNumId w:val="29"/>
  </w:num>
  <w:num w:numId="43">
    <w:abstractNumId w:val="7"/>
  </w:num>
  <w:num w:numId="44">
    <w:abstractNumId w:val="36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2021-07-20T18:57:00Z</cp:lastPrinted>
  <dcterms:created xsi:type="dcterms:W3CDTF">2021-08-17T16:19:00Z</dcterms:created>
  <dcterms:modified xsi:type="dcterms:W3CDTF">2021-08-17T16:19:00Z</dcterms:modified>
</cp:coreProperties>
</file>