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16139928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295A05">
        <w:rPr>
          <w:rFonts w:ascii="Arial" w:hAnsi="Arial" w:cs="Arial"/>
          <w:szCs w:val="20"/>
        </w:rPr>
        <w:t>3</w:t>
      </w:r>
      <w:r w:rsidR="00666D05">
        <w:rPr>
          <w:rFonts w:ascii="Arial" w:hAnsi="Arial" w:cs="Arial"/>
          <w:szCs w:val="20"/>
        </w:rPr>
        <w:t>6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8D54A0">
        <w:rPr>
          <w:rFonts w:ascii="Arial" w:hAnsi="Arial" w:cs="Arial"/>
          <w:b/>
          <w:bCs/>
          <w:szCs w:val="20"/>
        </w:rPr>
        <w:t>0</w:t>
      </w:r>
      <w:r w:rsidR="00A222F2">
        <w:rPr>
          <w:rFonts w:ascii="Arial" w:hAnsi="Arial" w:cs="Arial"/>
          <w:b/>
          <w:bCs/>
          <w:szCs w:val="20"/>
        </w:rPr>
        <w:t>8</w:t>
      </w:r>
      <w:r w:rsidR="008D54A0">
        <w:rPr>
          <w:rFonts w:ascii="Arial" w:hAnsi="Arial" w:cs="Arial"/>
          <w:b/>
          <w:bCs/>
          <w:szCs w:val="20"/>
        </w:rPr>
        <w:t xml:space="preserve"> de junio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A222F2">
        <w:rPr>
          <w:rFonts w:ascii="Arial" w:hAnsi="Arial" w:cs="Arial"/>
          <w:b/>
          <w:szCs w:val="20"/>
        </w:rPr>
        <w:t xml:space="preserve">DIECISIETEAVA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6CB2B0AD" w14:textId="169DDC18" w:rsidR="007D7B08" w:rsidRDefault="007D7B08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69349D07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0DC308D1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LISTA DE ASISTENCIA.  </w:t>
      </w:r>
    </w:p>
    <w:p w14:paraId="0E360382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93153F0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INSTALACIÓN DEL QUÓRUM.</w:t>
      </w:r>
    </w:p>
    <w:p w14:paraId="046E037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0B88C26E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APROBACIÓN DEL ORDEN DEL DÍA.</w:t>
      </w:r>
    </w:p>
    <w:p w14:paraId="1897BEA5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0797AC3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COMENTARIOS A LA MINUTA ANTERIOR (EFECTUADAS PREVIAMENTE VÍA CORREO ELECTRÓNICO) – FIRMA.</w:t>
      </w:r>
    </w:p>
    <w:p w14:paraId="1F6754D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A2FB42B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INFORMES DE TRABAJO.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         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  <w:t xml:space="preserve">                               </w:t>
      </w:r>
    </w:p>
    <w:p w14:paraId="731FC88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i/>
          <w:sz w:val="12"/>
          <w:szCs w:val="18"/>
          <w:lang w:val="es-ES" w:eastAsia="es-MX"/>
        </w:rPr>
        <w:t xml:space="preserve">         </w:t>
      </w:r>
      <w:r w:rsidRPr="00A222F2">
        <w:rPr>
          <w:rFonts w:ascii="Arial" w:hAnsi="Arial" w:cs="Arial"/>
          <w:sz w:val="12"/>
          <w:szCs w:val="18"/>
          <w:lang w:val="es-ES" w:eastAsia="es-MX"/>
        </w:rPr>
        <w:tab/>
      </w:r>
    </w:p>
    <w:p w14:paraId="255E0838" w14:textId="77777777" w:rsidR="00A222F2" w:rsidRPr="00A222F2" w:rsidRDefault="00A222F2" w:rsidP="00A222F2">
      <w:pPr>
        <w:pStyle w:val="Prrafodelista"/>
        <w:numPr>
          <w:ilvl w:val="0"/>
          <w:numId w:val="25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PROYECTO INTEGRAL CONSTITUYENTES EN CSL.                                                     </w:t>
      </w:r>
    </w:p>
    <w:p w14:paraId="236DFFF9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222F2">
        <w:rPr>
          <w:rFonts w:ascii="Arial" w:hAnsi="Arial" w:cs="Arial"/>
          <w:i/>
          <w:sz w:val="12"/>
          <w:szCs w:val="18"/>
          <w:lang w:val="es-ES" w:eastAsia="es-MX"/>
        </w:rPr>
        <w:t xml:space="preserve">        Coordinador de Obras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.                                                               </w:t>
      </w:r>
    </w:p>
    <w:p w14:paraId="4E01ACB4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</w:p>
    <w:p w14:paraId="314B468A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UNIDAD TERRITORIAL III, 2ª ETAPA – 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>PROYECTO EJEC. RECUBRIMIENTO DE TALUDES “EL TEJÓN”</w:t>
      </w:r>
    </w:p>
    <w:p w14:paraId="2FDDEB1C" w14:textId="77777777" w:rsidR="00A222F2" w:rsidRPr="00A222F2" w:rsidRDefault="00A222F2" w:rsidP="00A222F2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bCs/>
          <w:sz w:val="12"/>
          <w:szCs w:val="18"/>
          <w:lang w:val="es-ES" w:eastAsia="es-MX"/>
        </w:rPr>
        <w:t xml:space="preserve">CONAGUA REVISÓ Y EMITIÓ SUS COMENTARIOS MEDIANTE OFICIO, RESPECTO AL PROY. EJEC. ASÍ COMO LA DELIMITACIÓN DE LA ZONA FEDERAL. 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>(03 JUNIO) En proceso trámite oficial de la solicitud de Permiso de construcción y de Concesión de zona federal</w:t>
      </w:r>
      <w:r w:rsidRPr="00A222F2">
        <w:rPr>
          <w:rFonts w:ascii="Arial" w:hAnsi="Arial" w:cs="Arial"/>
          <w:bCs/>
          <w:sz w:val="12"/>
          <w:szCs w:val="18"/>
          <w:lang w:val="es-ES" w:eastAsia="es-MX"/>
        </w:rPr>
        <w:t xml:space="preserve"> en el ESCURRIMIENTO URBANO "EL TEJÓN" EN C.S.L. a través de la ventanilla DECLARAGUA por parte de Sindicatura Municipal.</w:t>
      </w:r>
    </w:p>
    <w:p w14:paraId="6F9155E1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Cs/>
          <w:sz w:val="12"/>
          <w:szCs w:val="18"/>
          <w:lang w:val="es-ES" w:eastAsia="es-MX"/>
        </w:rPr>
      </w:pPr>
    </w:p>
    <w:p w14:paraId="3598883C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SEGUIMIENTOS PENDIENTES POR </w:t>
      </w:r>
      <w:r w:rsidRPr="00A222F2">
        <w:rPr>
          <w:rFonts w:ascii="Arial" w:hAnsi="Arial" w:cs="Arial"/>
          <w:sz w:val="12"/>
          <w:szCs w:val="18"/>
          <w:u w:val="single"/>
          <w:lang w:val="es-ES" w:eastAsia="es-MX"/>
        </w:rPr>
        <w:t>SINDICATURA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: </w:t>
      </w:r>
    </w:p>
    <w:p w14:paraId="37AF2410" w14:textId="77777777" w:rsidR="00A222F2" w:rsidRPr="00A222F2" w:rsidRDefault="00A222F2" w:rsidP="00A222F2">
      <w:pPr>
        <w:pStyle w:val="Prrafodelista"/>
        <w:numPr>
          <w:ilvl w:val="0"/>
          <w:numId w:val="27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>CONCESIONES EN EL ÁREA QUE ABARCARÁ EL PIC (AYUNTAMIENTO – CONAGUA)</w:t>
      </w:r>
    </w:p>
    <w:p w14:paraId="5507517A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4CDA318" w14:textId="77777777" w:rsidR="00A222F2" w:rsidRPr="00A222F2" w:rsidRDefault="00A222F2" w:rsidP="00A222F2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>PLAN DE TRABAJO FOIS 2020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2FF6872B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A222F2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1FAC3FFC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2E1F6557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OBRA DE PAVIMENTACIÓN DE LA CALLE “LAS PRESAS” EN C.S.L. (CONCILIACIÓN CON VECINOS READECUACIÓN RAMPAS).</w:t>
      </w:r>
    </w:p>
    <w:p w14:paraId="057F7654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05EB1F14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OBRA DE PAVIMENTACIÓN DE LA CALLE ZODIAC, EN SJC. (TRABAJOS EXTRAORDINARIOS FINALES).</w:t>
      </w:r>
    </w:p>
    <w:p w14:paraId="2813FC56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21C44051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OBRA DE PAVIMENTACIÓN DE LA CALLE SIN NOMBRE DEL PARQUE 05 DE FEBRERO, EN SJC. (EN PROCESO ENTREGA – RECEPCIÓN Y FINIQUITO).</w:t>
      </w:r>
    </w:p>
    <w:p w14:paraId="00E42B70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C630A27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PROYECTO EJEC. PAVIMENTACIÓN VADO SANTA ROSA, EN SJC. (SINDICATURA – FIFONAFE).</w:t>
      </w:r>
    </w:p>
    <w:p w14:paraId="0E89694B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Se acordó que el tema quedará en orden del día y solo se informará cuando existan avances sustanciales.</w:t>
      </w:r>
    </w:p>
    <w:p w14:paraId="48990922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200419B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PROYECTO EJEC. PARES VIALES DE DEMASÍAS DE SAN CRISTÓBAL – CONSTITUYENTES Y MAYAS – ZAPOTECAS” EN CSL – ESTUDIO DE INGENIERÍA DE TRÁNSITO.</w:t>
      </w:r>
    </w:p>
    <w:p w14:paraId="4EE1B27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43898E26" w14:textId="77777777" w:rsidR="00A222F2" w:rsidRPr="00A222F2" w:rsidRDefault="00A222F2" w:rsidP="00A222F2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>PLAN DE TRABAJO FOIS 2021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0F1F23B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A222F2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38AB04FE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3EB5D5E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PROYECTO EJEC. PAVIMENTACIÓN CALLE TIBURÓN, EN CSL. (EN PROCESO FIRMA DE CONTRATO)</w:t>
      </w:r>
    </w:p>
    <w:p w14:paraId="47699180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37FFB7BD" w14:textId="77777777" w:rsidR="00A222F2" w:rsidRPr="00A222F2" w:rsidRDefault="00A222F2" w:rsidP="00A222F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PROYECTO EJEC. PAVIMENTACIÓN CALLE MISIÓN SANTA MARÍA DE MULEGÉ, EN CSL. (EN PROCESO FIRMA DE CONTRATO)</w:t>
      </w:r>
    </w:p>
    <w:p w14:paraId="68389823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5E3165AF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sz w:val="12"/>
          <w:szCs w:val="18"/>
          <w:lang w:val="es-ES" w:eastAsia="es-MX"/>
        </w:rPr>
        <w:t xml:space="preserve">                   OBRAS OOMSAPAS 2021</w:t>
      </w:r>
      <w:r w:rsidRPr="00A222F2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2816C4CA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</w:t>
      </w:r>
    </w:p>
    <w:p w14:paraId="0C884789" w14:textId="77777777" w:rsidR="00A222F2" w:rsidRPr="00A222F2" w:rsidRDefault="00A222F2" w:rsidP="00A222F2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Planta Potabilizadora: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Colonia Vista Hermosa en San José del cabo, B.C.S.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           </w:t>
      </w:r>
    </w:p>
    <w:p w14:paraId="632D178D" w14:textId="77777777" w:rsidR="00A222F2" w:rsidRPr="00A222F2" w:rsidRDefault="00A222F2" w:rsidP="00A222F2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Rehabilitación Tanque de 3,000 M3 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en Cabo Bello y 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Cárcamo de Rebombeo de Agua Potable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, Fracc. El </w:t>
      </w:r>
      <w:proofErr w:type="spellStart"/>
      <w:r w:rsidRPr="00A222F2">
        <w:rPr>
          <w:rFonts w:ascii="Arial" w:hAnsi="Arial" w:cs="Arial"/>
          <w:sz w:val="12"/>
          <w:szCs w:val="18"/>
          <w:lang w:val="es-ES" w:eastAsia="es-MX"/>
        </w:rPr>
        <w:t>Tezal</w:t>
      </w:r>
      <w:proofErr w:type="spellEnd"/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en CSL.</w:t>
      </w:r>
    </w:p>
    <w:p w14:paraId="53ED72AF" w14:textId="77777777" w:rsidR="00A222F2" w:rsidRPr="00A222F2" w:rsidRDefault="00A222F2" w:rsidP="00A222F2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Cárcamo de rebombeo de agua potable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Col. Matamoros y 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de en medio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Col. Arcoíris; en CSL.</w:t>
      </w:r>
    </w:p>
    <w:p w14:paraId="57558415" w14:textId="77777777" w:rsidR="00A222F2" w:rsidRPr="00A222F2" w:rsidRDefault="00A222F2" w:rsidP="00A222F2">
      <w:pPr>
        <w:pStyle w:val="Prrafodelista"/>
        <w:numPr>
          <w:ilvl w:val="0"/>
          <w:numId w:val="3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de 1,000 m3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en Colonia Lomas del Sol, 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#2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Brisas del Pacífico, 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#3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</w:t>
      </w: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y rehabilitación de cárcamo de rebombeo Palmas</w:t>
      </w:r>
      <w:r w:rsidRPr="00A222F2">
        <w:rPr>
          <w:rFonts w:ascii="Arial" w:hAnsi="Arial" w:cs="Arial"/>
          <w:sz w:val="12"/>
          <w:szCs w:val="18"/>
          <w:lang w:val="es-ES" w:eastAsia="es-MX"/>
        </w:rPr>
        <w:t>, en CSL.</w:t>
      </w:r>
    </w:p>
    <w:p w14:paraId="06B8F1AC" w14:textId="77777777" w:rsidR="00A222F2" w:rsidRPr="00A222F2" w:rsidRDefault="00A222F2" w:rsidP="00A222F2">
      <w:pPr>
        <w:pStyle w:val="Prrafodelista"/>
        <w:numPr>
          <w:ilvl w:val="0"/>
          <w:numId w:val="32"/>
        </w:numPr>
        <w:rPr>
          <w:rFonts w:ascii="Arial" w:hAnsi="Arial" w:cs="Arial"/>
          <w:sz w:val="12"/>
          <w:szCs w:val="18"/>
          <w:lang w:val="es-ES" w:eastAsia="es-MX"/>
        </w:rPr>
      </w:pPr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y cárcamo de rebombeo</w:t>
      </w:r>
      <w:r w:rsidRPr="00A222F2">
        <w:rPr>
          <w:rFonts w:ascii="Arial" w:hAnsi="Arial" w:cs="Arial"/>
          <w:sz w:val="12"/>
          <w:szCs w:val="18"/>
          <w:lang w:val="es-ES" w:eastAsia="es-MX"/>
        </w:rPr>
        <w:t xml:space="preserve"> Colonia Jardines, CSL.</w:t>
      </w:r>
    </w:p>
    <w:p w14:paraId="328E6FBA" w14:textId="77777777" w:rsidR="00A222F2" w:rsidRDefault="00A222F2" w:rsidP="00A222F2">
      <w:pPr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50B960B7" w14:textId="476D05FC" w:rsidR="00A222F2" w:rsidRPr="00A222F2" w:rsidRDefault="00A222F2" w:rsidP="00A222F2">
      <w:pPr>
        <w:rPr>
          <w:rFonts w:ascii="Arial" w:hAnsi="Arial" w:cs="Arial"/>
          <w:sz w:val="12"/>
          <w:szCs w:val="18"/>
          <w:lang w:val="es-ES" w:eastAsia="es-MX"/>
        </w:rPr>
      </w:pPr>
      <w:r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           </w:t>
      </w:r>
      <w:proofErr w:type="gramStart"/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>STATUS</w:t>
      </w:r>
      <w:proofErr w:type="gramEnd"/>
      <w:r w:rsidRPr="00A222F2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: 07/junio/2021 </w:t>
      </w:r>
      <w:r w:rsidRPr="00A222F2">
        <w:rPr>
          <w:rFonts w:ascii="Arial" w:hAnsi="Arial" w:cs="Arial"/>
          <w:sz w:val="12"/>
          <w:szCs w:val="18"/>
          <w:lang w:val="es-ES" w:eastAsia="es-MX"/>
        </w:rPr>
        <w:t>apertura de propuestas en la sala de juntas de la Dirección de Obras Públicas Municipales.</w:t>
      </w:r>
    </w:p>
    <w:p w14:paraId="72C03814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3343932" w14:textId="3C8B6ED6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ASUNTOS GENERALES</w:t>
      </w:r>
    </w:p>
    <w:p w14:paraId="4C27DCDC" w14:textId="77777777" w:rsidR="00A222F2" w:rsidRPr="00A222F2" w:rsidRDefault="00A222F2" w:rsidP="00A222F2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15831C97" w14:textId="77777777" w:rsidR="00A222F2" w:rsidRPr="00A222F2" w:rsidRDefault="00A222F2" w:rsidP="00A222F2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A222F2">
        <w:rPr>
          <w:rFonts w:ascii="Arial" w:hAnsi="Arial" w:cs="Arial"/>
          <w:sz w:val="12"/>
          <w:szCs w:val="18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374A8AD8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7981B8FD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BC7C14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5BDF90A5" w14:textId="77777777" w:rsidR="00706C50" w:rsidRDefault="00706C5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5A5EF611" w14:textId="63357BB4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69B2598D" w14:textId="21726FF3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4434682" w14:textId="55B443D6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</w:p>
    <w:p w14:paraId="1105103E" w14:textId="77777777" w:rsidR="00A222F2" w:rsidRP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222F2">
        <w:rPr>
          <w:rFonts w:ascii="Arial" w:hAnsi="Arial" w:cs="Arial"/>
          <w:sz w:val="20"/>
          <w:szCs w:val="20"/>
        </w:rPr>
        <w:t xml:space="preserve">Se recibió oficio en donde CONAGUA manifiesta que el proyecto de delimitación de zona Federal y el proyecto ejecutivo de los taludes para el Arroyo El Tejón cumple con los requisitos y lineamientos establecidos. </w:t>
      </w:r>
    </w:p>
    <w:p w14:paraId="0A4CC2EA" w14:textId="77777777" w:rsidR="00A222F2" w:rsidRP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8FE5FB5" w14:textId="72B6EF41" w:rsidR="002E5A8D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222F2">
        <w:rPr>
          <w:rFonts w:ascii="Arial" w:hAnsi="Arial" w:cs="Arial"/>
          <w:sz w:val="20"/>
          <w:szCs w:val="20"/>
        </w:rPr>
        <w:t>Se recibió oficio en donde SEMARNAT manifiesta que es procedente la exención de la Manifestación de Impacto Ambiental.</w:t>
      </w:r>
    </w:p>
    <w:p w14:paraId="6F0584D3" w14:textId="04EDD90A" w:rsid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3ABFE38" w14:textId="4A0E45BB" w:rsid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222F2">
        <w:rPr>
          <w:rFonts w:ascii="Arial" w:hAnsi="Arial" w:cs="Arial"/>
          <w:sz w:val="20"/>
          <w:szCs w:val="20"/>
        </w:rPr>
        <w:t>Se deberá seguir con el proceso de solicitud de concesión y permiso de obra a través de la personalidad jurídica del Municipio formalmente.</w:t>
      </w:r>
    </w:p>
    <w:p w14:paraId="520D3F69" w14:textId="61468100" w:rsidR="00A222F2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E166CC2" w14:textId="4F3AD490" w:rsidR="002E5A8D" w:rsidRDefault="008D54A0" w:rsidP="002E5A8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8D54A0">
        <w:rPr>
          <w:rFonts w:ascii="Arial" w:hAnsi="Arial" w:cs="Arial"/>
          <w:sz w:val="20"/>
          <w:szCs w:val="20"/>
        </w:rPr>
        <w:t>SEMARNAT emitió documento el 13 de mayo donde notifican que es procedente la exención de la M.I.A.</w:t>
      </w:r>
    </w:p>
    <w:p w14:paraId="42FBDDBB" w14:textId="77777777" w:rsidR="008D54A0" w:rsidRDefault="008D54A0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F16D9EF" w14:textId="5ECBE254" w:rsidR="00A02173" w:rsidRDefault="0044241F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4241F">
        <w:rPr>
          <w:rFonts w:ascii="Arial" w:hAnsi="Arial" w:cs="Arial"/>
          <w:b/>
          <w:bCs/>
          <w:sz w:val="20"/>
          <w:szCs w:val="20"/>
        </w:rPr>
        <w:t>Seguimiento:</w:t>
      </w:r>
      <w:r w:rsidRPr="0044241F">
        <w:rPr>
          <w:rFonts w:ascii="Arial" w:hAnsi="Arial" w:cs="Arial"/>
          <w:sz w:val="20"/>
          <w:szCs w:val="20"/>
        </w:rPr>
        <w:t xml:space="preserve"> </w:t>
      </w:r>
      <w:r w:rsidR="00A222F2" w:rsidRPr="00A222F2">
        <w:rPr>
          <w:rFonts w:ascii="Arial" w:hAnsi="Arial" w:cs="Arial"/>
          <w:sz w:val="20"/>
          <w:szCs w:val="20"/>
        </w:rPr>
        <w:t>Sindicatura informó el día de ayer que ya se pagaron los derechos que marca la Ley Federal ante la CONAGUA y que se refiere a lo siguiente: Permiso de construcción ($5,615) y Concesión de Zona Federal ($1,839.01), para continuar con el trámite a través de la ventanilla de CONAGUA, mismo que será soportado con un expediente técnico por el proyectista e IMPLAN el día de hoy a las 11 am.</w:t>
      </w:r>
    </w:p>
    <w:p w14:paraId="4EB6AA6C" w14:textId="77777777" w:rsidR="00A222F2" w:rsidRPr="0044241F" w:rsidRDefault="00A222F2" w:rsidP="00A222F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8E758D6" w14:textId="634B7CA2" w:rsidR="00E702D2" w:rsidRDefault="007C0E9C" w:rsidP="00A34BA8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235C9E92" w14:textId="5B8FBC1F" w:rsidR="00B415E6" w:rsidRDefault="00B415E6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430E999" w14:textId="77777777" w:rsidR="00F2081C" w:rsidRDefault="00F2081C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921A4E6" w14:textId="71FCD33A" w:rsidR="00D27865" w:rsidRDefault="008F67F4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PAV. CALLE LAS PRESAS EN CSL</w:t>
      </w:r>
      <w:r w:rsidR="00743F36">
        <w:rPr>
          <w:rFonts w:ascii="Arial" w:hAnsi="Arial" w:cs="Arial"/>
          <w:b/>
          <w:bCs/>
          <w:sz w:val="20"/>
          <w:szCs w:val="20"/>
        </w:rPr>
        <w:t>.</w:t>
      </w:r>
    </w:p>
    <w:p w14:paraId="546C5899" w14:textId="77777777" w:rsidR="00F2081C" w:rsidRPr="003A4632" w:rsidRDefault="00F2081C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3C60B44" w14:textId="325B5E82" w:rsidR="00A222F2" w:rsidRDefault="00A27FED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 w:rsidR="00294DDE"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294DDE">
        <w:rPr>
          <w:rFonts w:ascii="Arial" w:hAnsi="Arial" w:cs="Arial"/>
          <w:sz w:val="20"/>
          <w:szCs w:val="20"/>
        </w:rPr>
        <w:t xml:space="preserve">que </w:t>
      </w:r>
      <w:r w:rsidR="00CB408F">
        <w:rPr>
          <w:rFonts w:ascii="Arial" w:hAnsi="Arial" w:cs="Arial"/>
          <w:sz w:val="20"/>
          <w:szCs w:val="20"/>
        </w:rPr>
        <w:t>s</w:t>
      </w:r>
      <w:r w:rsidR="00CB408F" w:rsidRPr="00CB408F">
        <w:rPr>
          <w:rFonts w:ascii="Arial" w:hAnsi="Arial" w:cs="Arial"/>
          <w:sz w:val="20"/>
          <w:szCs w:val="20"/>
        </w:rPr>
        <w:t xml:space="preserve">e </w:t>
      </w:r>
      <w:r w:rsidR="00A222F2" w:rsidRPr="00A222F2">
        <w:rPr>
          <w:rFonts w:ascii="Arial" w:hAnsi="Arial" w:cs="Arial"/>
          <w:sz w:val="20"/>
          <w:szCs w:val="20"/>
        </w:rPr>
        <w:t>notificó a cada vecino celebración de nueva reunión para seguimiento</w:t>
      </w:r>
      <w:r w:rsidR="00A222F2">
        <w:rPr>
          <w:rFonts w:ascii="Arial" w:hAnsi="Arial" w:cs="Arial"/>
          <w:sz w:val="20"/>
          <w:szCs w:val="20"/>
        </w:rPr>
        <w:t xml:space="preserve">; se informa que los vecinos manifestaron no tener la intención de </w:t>
      </w:r>
      <w:r w:rsidR="00256B33">
        <w:rPr>
          <w:rFonts w:ascii="Arial" w:hAnsi="Arial" w:cs="Arial"/>
          <w:sz w:val="20"/>
          <w:szCs w:val="20"/>
        </w:rPr>
        <w:t xml:space="preserve">aprobar </w:t>
      </w:r>
      <w:r w:rsidR="00A222F2">
        <w:rPr>
          <w:rFonts w:ascii="Arial" w:hAnsi="Arial" w:cs="Arial"/>
          <w:sz w:val="20"/>
          <w:szCs w:val="20"/>
        </w:rPr>
        <w:t xml:space="preserve">modificar su rampa y solo se presentaron tres vecinos quienes por escrito </w:t>
      </w:r>
      <w:r w:rsidR="00256B33">
        <w:rPr>
          <w:rFonts w:ascii="Arial" w:hAnsi="Arial" w:cs="Arial"/>
          <w:sz w:val="20"/>
          <w:szCs w:val="20"/>
        </w:rPr>
        <w:t>se manifestaron</w:t>
      </w:r>
      <w:r w:rsidR="00A222F2">
        <w:rPr>
          <w:rFonts w:ascii="Arial" w:hAnsi="Arial" w:cs="Arial"/>
          <w:sz w:val="20"/>
          <w:szCs w:val="20"/>
        </w:rPr>
        <w:t xml:space="preserve">. Los integrantes solicitan </w:t>
      </w:r>
      <w:r w:rsidR="00A222F2" w:rsidRPr="00A222F2">
        <w:rPr>
          <w:rFonts w:ascii="Arial" w:hAnsi="Arial" w:cs="Arial"/>
          <w:sz w:val="20"/>
          <w:szCs w:val="20"/>
        </w:rPr>
        <w:t>llevar a cabo un recorrido de campo y junta técnica para analizar nuevamente las alternativas que se propondrán a los vecinos para llevar a cabo la readecuación de las rampas de acceso</w:t>
      </w:r>
      <w:r w:rsidR="00743F36">
        <w:rPr>
          <w:rFonts w:ascii="Arial" w:hAnsi="Arial" w:cs="Arial"/>
          <w:sz w:val="20"/>
          <w:szCs w:val="20"/>
        </w:rPr>
        <w:t xml:space="preserve"> teniendo como objetivo evitar afectar propiedad privada. Se informará el acuerdo que se tome en próxima reunión del Subcomité de Obras.</w:t>
      </w:r>
    </w:p>
    <w:p w14:paraId="72B4E205" w14:textId="61CA2A4F" w:rsidR="000C3531" w:rsidRDefault="00A222F2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B93F99" w14:textId="77777777" w:rsidR="000C3531" w:rsidRDefault="000C3531" w:rsidP="000C3531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6CC9B881" w14:textId="6700EBB4" w:rsidR="000C3531" w:rsidRDefault="000C3531" w:rsidP="000C3531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SO-51</w:t>
      </w:r>
      <w:r w:rsidR="00A222F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Se acuerda </w:t>
      </w:r>
      <w:bookmarkStart w:id="0" w:name="_Hlk74044636"/>
      <w:r w:rsidR="00A222F2">
        <w:rPr>
          <w:rFonts w:ascii="Arial" w:hAnsi="Arial" w:cs="Arial"/>
          <w:sz w:val="20"/>
          <w:szCs w:val="20"/>
        </w:rPr>
        <w:t>llevar a cabo un recorrido de campo y junta técnica para analizar nuevamente las alternativas que se propondrán a los vecinos para llevar a cabo la readecuación de las rampas de acceso.</w:t>
      </w:r>
      <w:bookmarkEnd w:id="0"/>
    </w:p>
    <w:p w14:paraId="63879A98" w14:textId="77777777" w:rsidR="000C3531" w:rsidRDefault="000C3531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10BC4B" w14:textId="0D3D143B" w:rsidR="006A61FF" w:rsidRDefault="006A61FF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B3DDE57" w14:textId="77777777" w:rsidR="00BF6E28" w:rsidRDefault="00BF6E28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2DC888" w14:textId="48DEAFF2" w:rsidR="00831DA2" w:rsidRDefault="00831DA2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ZODIAC EN SJC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</w:p>
    <w:p w14:paraId="2FE0705C" w14:textId="77777777" w:rsidR="00F17019" w:rsidRDefault="00F17019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</w:p>
    <w:p w14:paraId="62A2ECD5" w14:textId="5C9C9288" w:rsidR="00A34BA8" w:rsidRDefault="00A27FED" w:rsidP="00D27865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 w:rsidR="00325273"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25273">
        <w:rPr>
          <w:rFonts w:ascii="Arial" w:hAnsi="Arial" w:cs="Arial"/>
          <w:sz w:val="20"/>
          <w:szCs w:val="20"/>
        </w:rPr>
        <w:t xml:space="preserve">que </w:t>
      </w:r>
      <w:r w:rsidR="00743F36">
        <w:rPr>
          <w:rFonts w:ascii="Arial" w:hAnsi="Arial" w:cs="Arial"/>
          <w:sz w:val="20"/>
          <w:szCs w:val="20"/>
        </w:rPr>
        <w:t>el contratista</w:t>
      </w:r>
      <w:r w:rsidR="00325273" w:rsidRPr="00325273">
        <w:rPr>
          <w:rFonts w:ascii="Arial" w:hAnsi="Arial" w:cs="Arial"/>
          <w:sz w:val="20"/>
          <w:szCs w:val="20"/>
        </w:rPr>
        <w:t xml:space="preserve"> informó </w:t>
      </w:r>
      <w:r w:rsidR="00743F36">
        <w:rPr>
          <w:rFonts w:ascii="Arial" w:hAnsi="Arial" w:cs="Arial"/>
          <w:sz w:val="20"/>
          <w:szCs w:val="20"/>
        </w:rPr>
        <w:t xml:space="preserve">que derivado de la terminación de la obra ya no tiene plantilla de personal disponible </w:t>
      </w:r>
      <w:r w:rsidR="00256B33">
        <w:rPr>
          <w:rFonts w:ascii="Arial" w:hAnsi="Arial" w:cs="Arial"/>
          <w:sz w:val="20"/>
          <w:szCs w:val="20"/>
        </w:rPr>
        <w:t xml:space="preserve">en el sitio; </w:t>
      </w:r>
      <w:r w:rsidR="00743F36">
        <w:rPr>
          <w:rFonts w:ascii="Arial" w:hAnsi="Arial" w:cs="Arial"/>
          <w:sz w:val="20"/>
          <w:szCs w:val="20"/>
        </w:rPr>
        <w:t>por lo que s</w:t>
      </w:r>
      <w:r w:rsidR="00325273">
        <w:rPr>
          <w:rFonts w:ascii="Arial" w:hAnsi="Arial" w:cs="Arial"/>
          <w:sz w:val="20"/>
          <w:szCs w:val="20"/>
        </w:rPr>
        <w:t xml:space="preserve">e programan </w:t>
      </w:r>
      <w:r w:rsidR="00743F36">
        <w:rPr>
          <w:rFonts w:ascii="Arial" w:hAnsi="Arial" w:cs="Arial"/>
          <w:sz w:val="20"/>
          <w:szCs w:val="20"/>
        </w:rPr>
        <w:t xml:space="preserve">los </w:t>
      </w:r>
      <w:r w:rsidR="00325273">
        <w:rPr>
          <w:rFonts w:ascii="Arial" w:hAnsi="Arial" w:cs="Arial"/>
          <w:sz w:val="20"/>
          <w:szCs w:val="20"/>
        </w:rPr>
        <w:t>trabajos para esta semana</w:t>
      </w:r>
      <w:r w:rsidR="00743F36">
        <w:rPr>
          <w:rFonts w:ascii="Arial" w:hAnsi="Arial" w:cs="Arial"/>
          <w:sz w:val="20"/>
          <w:szCs w:val="20"/>
        </w:rPr>
        <w:t>.</w:t>
      </w:r>
      <w:r w:rsidR="00743F36" w:rsidRPr="00743F36">
        <w:t xml:space="preserve"> </w:t>
      </w:r>
      <w:r w:rsidR="00743F36" w:rsidRPr="00743F36">
        <w:rPr>
          <w:rFonts w:ascii="Arial" w:hAnsi="Arial" w:cs="Arial"/>
          <w:sz w:val="20"/>
          <w:szCs w:val="20"/>
        </w:rPr>
        <w:t>Se proyectan dos semanas para la terminación.</w:t>
      </w:r>
    </w:p>
    <w:p w14:paraId="7603DCDD" w14:textId="77777777" w:rsidR="00BF6E28" w:rsidRDefault="0070403C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</w:t>
      </w:r>
      <w:r w:rsidR="00D27865">
        <w:rPr>
          <w:noProof/>
        </w:rPr>
        <w:t xml:space="preserve">    </w:t>
      </w:r>
    </w:p>
    <w:p w14:paraId="3C979F08" w14:textId="0E51DFD0" w:rsidR="00294DDE" w:rsidRDefault="00D27865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 xml:space="preserve">      </w:t>
      </w:r>
      <w:r w:rsidR="003A4632">
        <w:rPr>
          <w:noProof/>
        </w:rPr>
        <w:t xml:space="preserve">      </w:t>
      </w:r>
      <w:r w:rsidR="00A27FED">
        <w:rPr>
          <w:noProof/>
        </w:rPr>
        <w:t xml:space="preserve">         </w:t>
      </w:r>
      <w:r w:rsidR="006A3C38">
        <w:rPr>
          <w:noProof/>
        </w:rPr>
        <w:t xml:space="preserve">       </w:t>
      </w:r>
    </w:p>
    <w:p w14:paraId="3FC8BD62" w14:textId="020C4EC3" w:rsidR="00E679BB" w:rsidRDefault="00E679BB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SIN NOMBRE DEL PARQUE 05 DE FEB EN SJC</w:t>
      </w:r>
      <w:r w:rsidR="00D27865">
        <w:rPr>
          <w:rFonts w:ascii="Arial" w:hAnsi="Arial" w:cs="Arial"/>
          <w:b/>
          <w:bCs/>
          <w:sz w:val="20"/>
          <w:szCs w:val="20"/>
        </w:rPr>
        <w:t>:</w:t>
      </w:r>
    </w:p>
    <w:p w14:paraId="4FF4A3C0" w14:textId="77777777" w:rsidR="00302BFC" w:rsidRDefault="00302BF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98EE8BC" w14:textId="0CBB73B0" w:rsidR="00D27865" w:rsidRPr="00F13705" w:rsidRDefault="00F13705" w:rsidP="00743F36">
      <w:pPr>
        <w:tabs>
          <w:tab w:val="left" w:pos="9214"/>
          <w:tab w:val="left" w:pos="9754"/>
        </w:tabs>
        <w:ind w:right="509"/>
        <w:jc w:val="both"/>
        <w:rPr>
          <w:i/>
          <w:iCs/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743F36">
        <w:rPr>
          <w:rFonts w:ascii="Arial" w:hAnsi="Arial" w:cs="Arial"/>
          <w:sz w:val="20"/>
          <w:szCs w:val="20"/>
        </w:rPr>
        <w:t>l</w:t>
      </w:r>
      <w:r w:rsidR="00743F36" w:rsidRPr="00743F36">
        <w:rPr>
          <w:rFonts w:ascii="Arial" w:hAnsi="Arial" w:cs="Arial"/>
          <w:sz w:val="20"/>
          <w:szCs w:val="20"/>
        </w:rPr>
        <w:t>a obra se encuentra terminada al 100</w:t>
      </w:r>
      <w:r w:rsidR="00743F36">
        <w:rPr>
          <w:rFonts w:ascii="Arial" w:hAnsi="Arial" w:cs="Arial"/>
          <w:sz w:val="20"/>
          <w:szCs w:val="20"/>
        </w:rPr>
        <w:t xml:space="preserve">%. Se iniciará el </w:t>
      </w:r>
      <w:r w:rsidR="00743F36" w:rsidRPr="00743F36">
        <w:rPr>
          <w:rFonts w:ascii="Arial" w:hAnsi="Arial" w:cs="Arial"/>
          <w:sz w:val="20"/>
          <w:szCs w:val="20"/>
        </w:rPr>
        <w:t>proceso</w:t>
      </w:r>
      <w:r w:rsidR="00743F36">
        <w:rPr>
          <w:rFonts w:ascii="Arial" w:hAnsi="Arial" w:cs="Arial"/>
          <w:sz w:val="20"/>
          <w:szCs w:val="20"/>
        </w:rPr>
        <w:t xml:space="preserve"> de</w:t>
      </w:r>
      <w:r w:rsidR="00743F36" w:rsidRPr="00743F36">
        <w:rPr>
          <w:rFonts w:ascii="Arial" w:hAnsi="Arial" w:cs="Arial"/>
          <w:sz w:val="20"/>
          <w:szCs w:val="20"/>
        </w:rPr>
        <w:t xml:space="preserve"> Entrega – Recepción de la obra y Finiquitos de contrato</w:t>
      </w:r>
      <w:r>
        <w:rPr>
          <w:rFonts w:ascii="Arial" w:hAnsi="Arial" w:cs="Arial"/>
          <w:sz w:val="20"/>
          <w:szCs w:val="20"/>
        </w:rPr>
        <w:t>s</w:t>
      </w:r>
      <w:r w:rsidR="00743F36">
        <w:rPr>
          <w:rFonts w:ascii="Arial" w:hAnsi="Arial" w:cs="Arial"/>
          <w:sz w:val="20"/>
          <w:szCs w:val="20"/>
        </w:rPr>
        <w:t xml:space="preserve">. Asimismo, se informa que se atenderán por separado la instalación de los señalamientos </w:t>
      </w:r>
      <w:r w:rsidR="00BF6E28">
        <w:rPr>
          <w:rFonts w:ascii="Arial" w:hAnsi="Arial" w:cs="Arial"/>
          <w:sz w:val="20"/>
          <w:szCs w:val="20"/>
        </w:rPr>
        <w:t>adicionales solicitados por el IMPLAN derivado de que el balance financiero ya se llevó a cabo y no se tiene ya la contratista disponible.</w:t>
      </w:r>
      <w:bookmarkStart w:id="1" w:name="_Hlk73524809"/>
    </w:p>
    <w:bookmarkEnd w:id="1"/>
    <w:p w14:paraId="79B4BCDA" w14:textId="06C9B3E0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</w:t>
      </w:r>
      <w:r w:rsidR="001E42F2">
        <w:rPr>
          <w:noProof/>
        </w:rPr>
        <w:t xml:space="preserve">     </w:t>
      </w:r>
      <w:r w:rsidR="000C3531">
        <w:rPr>
          <w:noProof/>
        </w:rPr>
        <w:t xml:space="preserve">       </w:t>
      </w:r>
    </w:p>
    <w:p w14:paraId="6DBDE5C9" w14:textId="788311DB" w:rsidR="00822B6A" w:rsidRDefault="00822B6A" w:rsidP="00CD43B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413DA9" w14:textId="0F87B7AE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2" w:name="_Hlk68001092"/>
      <w:bookmarkStart w:id="3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p w14:paraId="274A1066" w14:textId="77777777" w:rsidR="00302BFC" w:rsidRDefault="00302BFC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2"/>
    <w:bookmarkEnd w:id="3"/>
    <w:p w14:paraId="77717F1F" w14:textId="612E7E89" w:rsidR="007279AB" w:rsidRDefault="00A05C13" w:rsidP="00BF6E2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BF6E28">
        <w:rPr>
          <w:rFonts w:ascii="Arial" w:hAnsi="Arial" w:cs="Arial"/>
          <w:sz w:val="20"/>
          <w:szCs w:val="20"/>
        </w:rPr>
        <w:t>s</w:t>
      </w:r>
      <w:r w:rsidR="00BF6E28" w:rsidRPr="00BF6E28">
        <w:rPr>
          <w:rFonts w:ascii="Arial" w:hAnsi="Arial" w:cs="Arial"/>
          <w:sz w:val="20"/>
          <w:szCs w:val="20"/>
        </w:rPr>
        <w:t xml:space="preserve">e llevó a cabo nueva junta técnica para presentación del estudio </w:t>
      </w:r>
      <w:bookmarkStart w:id="4" w:name="_Hlk74045589"/>
      <w:r w:rsidR="00BF6E28" w:rsidRPr="00BF6E28">
        <w:rPr>
          <w:rFonts w:ascii="Arial" w:hAnsi="Arial" w:cs="Arial"/>
          <w:sz w:val="20"/>
          <w:szCs w:val="20"/>
        </w:rPr>
        <w:t>por parte de la contratista</w:t>
      </w:r>
      <w:bookmarkEnd w:id="4"/>
      <w:r w:rsidR="00BF6E28" w:rsidRPr="00BF6E28">
        <w:rPr>
          <w:rFonts w:ascii="Arial" w:hAnsi="Arial" w:cs="Arial"/>
          <w:sz w:val="20"/>
          <w:szCs w:val="20"/>
        </w:rPr>
        <w:t>.</w:t>
      </w:r>
      <w:r w:rsidR="00BF6E28">
        <w:rPr>
          <w:rFonts w:ascii="Arial" w:hAnsi="Arial" w:cs="Arial"/>
          <w:sz w:val="20"/>
          <w:szCs w:val="20"/>
        </w:rPr>
        <w:t xml:space="preserve"> </w:t>
      </w:r>
      <w:r w:rsidR="00BF6E28" w:rsidRPr="00BF6E28">
        <w:rPr>
          <w:rFonts w:ascii="Arial" w:hAnsi="Arial" w:cs="Arial"/>
          <w:sz w:val="20"/>
          <w:szCs w:val="20"/>
        </w:rPr>
        <w:t>La Junta Técnica le solicitó a la empresa contratista la integración de información adicional, así como algunos puntos que deberá considerar para la entrega del Estudio.</w:t>
      </w:r>
      <w:r w:rsidR="00BF6E28">
        <w:rPr>
          <w:rFonts w:ascii="Arial" w:hAnsi="Arial" w:cs="Arial"/>
          <w:sz w:val="20"/>
          <w:szCs w:val="20"/>
        </w:rPr>
        <w:t xml:space="preserve"> </w:t>
      </w:r>
      <w:r w:rsidR="00BF6E28" w:rsidRPr="00BF6E28">
        <w:rPr>
          <w:rFonts w:ascii="Arial" w:hAnsi="Arial" w:cs="Arial"/>
          <w:sz w:val="20"/>
          <w:szCs w:val="20"/>
        </w:rPr>
        <w:t xml:space="preserve">Los integrantes de la Junta Técnica se encuentran revisando </w:t>
      </w:r>
      <w:bookmarkStart w:id="5" w:name="_Hlk74045529"/>
      <w:r w:rsidR="00BF6E28" w:rsidRPr="00BF6E28">
        <w:rPr>
          <w:rFonts w:ascii="Arial" w:hAnsi="Arial" w:cs="Arial"/>
          <w:sz w:val="20"/>
          <w:szCs w:val="20"/>
        </w:rPr>
        <w:t>la información entregada en reunión</w:t>
      </w:r>
      <w:bookmarkEnd w:id="5"/>
      <w:r w:rsidR="00BF6E28" w:rsidRPr="00BF6E28">
        <w:rPr>
          <w:rFonts w:ascii="Arial" w:hAnsi="Arial" w:cs="Arial"/>
          <w:sz w:val="20"/>
          <w:szCs w:val="20"/>
        </w:rPr>
        <w:t>.</w:t>
      </w:r>
    </w:p>
    <w:p w14:paraId="3161765B" w14:textId="030650B6" w:rsidR="00BF6E28" w:rsidRDefault="00BF6E28" w:rsidP="00BF6E2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5A1BB79" w14:textId="77777777" w:rsidR="00BF6E28" w:rsidRDefault="00BF6E28" w:rsidP="00BF6E28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24530CD1" w14:textId="52AEFB94" w:rsidR="00BF6E28" w:rsidRDefault="00BF6E28" w:rsidP="00BF6E28">
      <w:pPr>
        <w:ind w:left="1171" w:right="1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SO-517-2</w:t>
      </w:r>
      <w:r>
        <w:rPr>
          <w:rFonts w:ascii="Arial" w:hAnsi="Arial" w:cs="Arial"/>
          <w:sz w:val="20"/>
          <w:szCs w:val="20"/>
        </w:rPr>
        <w:t xml:space="preserve"> Se acuerda llevar a cabo una junta técnic</w:t>
      </w:r>
      <w:r w:rsidR="00256B33">
        <w:rPr>
          <w:rFonts w:ascii="Arial" w:hAnsi="Arial" w:cs="Arial"/>
          <w:sz w:val="20"/>
          <w:szCs w:val="20"/>
        </w:rPr>
        <w:t>a el próximo lunes 14 de junio</w:t>
      </w:r>
      <w:r>
        <w:rPr>
          <w:rFonts w:ascii="Arial" w:hAnsi="Arial" w:cs="Arial"/>
          <w:sz w:val="20"/>
          <w:szCs w:val="20"/>
        </w:rPr>
        <w:t xml:space="preserve"> para analizar </w:t>
      </w:r>
      <w:r w:rsidRPr="00BF6E28">
        <w:rPr>
          <w:rFonts w:ascii="Arial" w:hAnsi="Arial" w:cs="Arial"/>
          <w:sz w:val="20"/>
          <w:szCs w:val="20"/>
        </w:rPr>
        <w:t xml:space="preserve">la información </w:t>
      </w:r>
      <w:r>
        <w:rPr>
          <w:rFonts w:ascii="Arial" w:hAnsi="Arial" w:cs="Arial"/>
          <w:sz w:val="20"/>
          <w:szCs w:val="20"/>
        </w:rPr>
        <w:t xml:space="preserve">correspondiente al Estudio de Ingeniería de Tránsito </w:t>
      </w:r>
      <w:r w:rsidRPr="00BF6E28">
        <w:rPr>
          <w:rFonts w:ascii="Arial" w:hAnsi="Arial" w:cs="Arial"/>
          <w:sz w:val="20"/>
          <w:szCs w:val="20"/>
        </w:rPr>
        <w:t>entregada en reunión</w:t>
      </w:r>
      <w:r>
        <w:rPr>
          <w:rFonts w:ascii="Arial" w:hAnsi="Arial" w:cs="Arial"/>
          <w:sz w:val="20"/>
          <w:szCs w:val="20"/>
        </w:rPr>
        <w:t xml:space="preserve"> </w:t>
      </w:r>
      <w:r w:rsidRPr="00BF6E28">
        <w:rPr>
          <w:rFonts w:ascii="Arial" w:hAnsi="Arial" w:cs="Arial"/>
          <w:sz w:val="20"/>
          <w:szCs w:val="20"/>
        </w:rPr>
        <w:t>por parte de la contratista</w:t>
      </w:r>
      <w:r>
        <w:rPr>
          <w:rFonts w:ascii="Arial" w:hAnsi="Arial" w:cs="Arial"/>
          <w:sz w:val="20"/>
          <w:szCs w:val="20"/>
        </w:rPr>
        <w:t>, así como la definición de prioridades indicadas en el programa presentado.</w:t>
      </w:r>
    </w:p>
    <w:p w14:paraId="6B110503" w14:textId="77777777" w:rsidR="00BF6E28" w:rsidRDefault="00BF6E28" w:rsidP="00BF6E28">
      <w:pPr>
        <w:tabs>
          <w:tab w:val="left" w:pos="9214"/>
          <w:tab w:val="left" w:pos="9754"/>
        </w:tabs>
        <w:ind w:right="509"/>
        <w:jc w:val="both"/>
        <w:rPr>
          <w:noProof/>
        </w:rPr>
      </w:pPr>
    </w:p>
    <w:p w14:paraId="51BFFAB7" w14:textId="77777777" w:rsidR="003162B3" w:rsidRDefault="003162B3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4BE600F8" w:rsidR="007279AB" w:rsidRDefault="007279AB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76CE15A6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72BB83" w14:textId="24637C3D" w:rsidR="00E043A7" w:rsidRDefault="00F73D95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F73D95">
        <w:rPr>
          <w:rFonts w:ascii="Arial" w:hAnsi="Arial" w:cs="Arial"/>
          <w:b/>
          <w:bCs/>
          <w:sz w:val="20"/>
          <w:szCs w:val="20"/>
        </w:rPr>
        <w:t>PROYECTOS EJECUTIVOS.</w:t>
      </w:r>
    </w:p>
    <w:p w14:paraId="1592D9EF" w14:textId="0A93BEBC" w:rsidR="00133F6B" w:rsidRDefault="004142AA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 w:rsidR="00B25ABC"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02BFC">
        <w:rPr>
          <w:rFonts w:ascii="Arial" w:hAnsi="Arial" w:cs="Arial"/>
          <w:sz w:val="20"/>
          <w:szCs w:val="20"/>
        </w:rPr>
        <w:t>que s</w:t>
      </w:r>
      <w:r w:rsidR="00302BFC" w:rsidRPr="00302BFC">
        <w:rPr>
          <w:rFonts w:ascii="Arial" w:hAnsi="Arial" w:cs="Arial"/>
          <w:sz w:val="20"/>
          <w:szCs w:val="20"/>
        </w:rPr>
        <w:t xml:space="preserve">e </w:t>
      </w:r>
      <w:r w:rsidR="00BF6E28">
        <w:rPr>
          <w:rFonts w:ascii="Arial" w:hAnsi="Arial" w:cs="Arial"/>
          <w:sz w:val="20"/>
          <w:szCs w:val="20"/>
        </w:rPr>
        <w:t xml:space="preserve">encuentra en proceso de firma los contratos correspondientes. En cuanto se tengan formalizados los contratos y entregados los anticipos </w:t>
      </w:r>
      <w:r w:rsidR="00256B33">
        <w:rPr>
          <w:rFonts w:ascii="Arial" w:hAnsi="Arial" w:cs="Arial"/>
          <w:sz w:val="20"/>
          <w:szCs w:val="20"/>
        </w:rPr>
        <w:t>s</w:t>
      </w:r>
      <w:r w:rsidR="00BF6E28">
        <w:rPr>
          <w:rFonts w:ascii="Arial" w:hAnsi="Arial" w:cs="Arial"/>
          <w:sz w:val="20"/>
          <w:szCs w:val="20"/>
        </w:rPr>
        <w:t>e programará reunión para coordinación del inicio de los trabajos con recorrido en el sitio.</w:t>
      </w:r>
    </w:p>
    <w:p w14:paraId="14D96090" w14:textId="725A3A4B" w:rsidR="00BF6E28" w:rsidRDefault="00BF6E28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A7B421D" w14:textId="0C94243B" w:rsidR="00BF6E28" w:rsidRDefault="00BF6E28" w:rsidP="00133F6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1415BC14" wp14:editId="78C795D9">
            <wp:extent cx="4324350" cy="2278259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4253" cy="228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9060" w14:textId="73209455" w:rsidR="00BF6E28" w:rsidRDefault="00BF6E28" w:rsidP="00133F6B">
      <w:pPr>
        <w:tabs>
          <w:tab w:val="left" w:pos="9214"/>
          <w:tab w:val="left" w:pos="9754"/>
        </w:tabs>
        <w:ind w:right="509"/>
        <w:jc w:val="both"/>
        <w:rPr>
          <w:noProof/>
        </w:rPr>
      </w:pPr>
    </w:p>
    <w:p w14:paraId="3E2B77DD" w14:textId="60FF0D78" w:rsidR="00BF6E28" w:rsidRDefault="00BF6E28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6DAE534" wp14:editId="3AC2F906">
            <wp:extent cx="4295775" cy="2338127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330" cy="234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35F9" w14:textId="4E527E54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2D88C3E" w14:textId="77777777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9C3699C" w14:textId="77777777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A6FF552" w14:textId="461F5F19" w:rsidR="00580722" w:rsidRDefault="00580722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s</w:t>
      </w:r>
      <w:r w:rsidRPr="00302BFC">
        <w:rPr>
          <w:rFonts w:ascii="Arial" w:hAnsi="Arial" w:cs="Arial"/>
          <w:sz w:val="20"/>
          <w:szCs w:val="20"/>
        </w:rPr>
        <w:t xml:space="preserve">e llevaron a cabo </w:t>
      </w:r>
      <w:r w:rsidR="00BF6E28">
        <w:rPr>
          <w:rFonts w:ascii="Arial" w:hAnsi="Arial" w:cs="Arial"/>
          <w:sz w:val="20"/>
          <w:szCs w:val="20"/>
        </w:rPr>
        <w:t>el día de ayer lunes 07 de junio acto de apertura de propuestas</w:t>
      </w:r>
      <w:r w:rsidRPr="00302B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 programa acto de </w:t>
      </w:r>
      <w:r w:rsidR="00BF6E28">
        <w:rPr>
          <w:rFonts w:ascii="Arial" w:hAnsi="Arial" w:cs="Arial"/>
          <w:sz w:val="20"/>
          <w:szCs w:val="20"/>
        </w:rPr>
        <w:t>fallo</w:t>
      </w:r>
      <w:r>
        <w:rPr>
          <w:rFonts w:ascii="Arial" w:hAnsi="Arial" w:cs="Arial"/>
          <w:sz w:val="20"/>
          <w:szCs w:val="20"/>
        </w:rPr>
        <w:t xml:space="preserve"> para el próximo </w:t>
      </w:r>
      <w:r w:rsidR="00BF6E28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junio.</w:t>
      </w:r>
    </w:p>
    <w:p w14:paraId="1207F525" w14:textId="56544769" w:rsidR="00580722" w:rsidRDefault="00580722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A445F1B" w14:textId="353B366A" w:rsidR="00580722" w:rsidRDefault="00580722" w:rsidP="005807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6458EA6" w14:textId="31B060C1" w:rsidR="00302BFC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730CFFF" wp14:editId="5EAC29B0">
            <wp:extent cx="4533900" cy="2162913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329" cy="21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38FB" w14:textId="79BDBE4F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7F3AE7B0" w14:textId="2A8B05F4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72030A6" wp14:editId="279B4814">
            <wp:extent cx="4467225" cy="231914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388" cy="23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640C" w14:textId="5A8C44A5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53907019" w14:textId="207864FA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BEFCBC0" wp14:editId="5E3920B7">
            <wp:extent cx="4381500" cy="2563667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7989" cy="25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F60A" w14:textId="771FC1F5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1860DC87" w14:textId="57215F01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C0396AD" wp14:editId="35855D50">
            <wp:extent cx="4857750" cy="248543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9478" cy="248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C8E2" w14:textId="109F74A0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5049CE87" w14:textId="3A84F7EC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1A27DB46" w14:textId="4627D750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77D83C9" wp14:editId="66EEACC6">
            <wp:extent cx="4848225" cy="2640235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3013" cy="264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D9F3" w14:textId="292A3331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2407A875" w14:textId="77777777" w:rsidR="0045523D" w:rsidRDefault="0045523D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7C77D387" w14:textId="1BFAD433" w:rsidR="00580722" w:rsidRDefault="00580722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0AB64D9" w14:textId="77777777" w:rsidR="00580722" w:rsidRDefault="00580722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0C1B6FA9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224E4A">
        <w:rPr>
          <w:rFonts w:ascii="Arial" w:hAnsi="Arial" w:cs="Arial"/>
          <w:sz w:val="20"/>
          <w:szCs w:val="20"/>
        </w:rPr>
        <w:t>10</w:t>
      </w:r>
      <w:r w:rsidR="009E242A">
        <w:rPr>
          <w:rFonts w:ascii="Arial" w:hAnsi="Arial" w:cs="Arial"/>
          <w:sz w:val="20"/>
          <w:szCs w:val="20"/>
        </w:rPr>
        <w:t>:</w:t>
      </w:r>
      <w:r w:rsidR="00302BFC">
        <w:rPr>
          <w:rFonts w:ascii="Arial" w:hAnsi="Arial" w:cs="Arial"/>
          <w:sz w:val="20"/>
          <w:szCs w:val="20"/>
        </w:rPr>
        <w:t>2</w:t>
      </w:r>
      <w:r w:rsidR="0045523D">
        <w:rPr>
          <w:rFonts w:ascii="Arial" w:hAnsi="Arial" w:cs="Arial"/>
          <w:sz w:val="20"/>
          <w:szCs w:val="20"/>
        </w:rPr>
        <w:t>4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565E5972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C9A4154" w14:textId="5028A34A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BC155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Alberto Medina Chavarin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79E63DF6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15B5C39E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Alejandro Bringas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Montaño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153A3" w14:textId="1DFCC28C" w:rsidR="006B0134" w:rsidRPr="00FD48D7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Lucero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Cota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15"/>
      <w:footerReference w:type="even" r:id="rId16"/>
      <w:footerReference w:type="default" r:id="rId17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3B13" w14:textId="77777777" w:rsidR="00CF6CCF" w:rsidRDefault="00CF6CCF">
      <w:r>
        <w:separator/>
      </w:r>
    </w:p>
  </w:endnote>
  <w:endnote w:type="continuationSeparator" w:id="0">
    <w:p w14:paraId="6EBCC819" w14:textId="77777777" w:rsidR="00CF6CCF" w:rsidRDefault="00C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488CF90B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841E9C">
      <w:t>1</w:t>
    </w:r>
    <w:r w:rsidR="00A222F2">
      <w:t>7</w:t>
    </w:r>
    <w:r>
      <w:t xml:space="preserve"> </w:t>
    </w:r>
    <w:r w:rsidR="00EE4E40">
      <w:t>–</w:t>
    </w:r>
    <w:r w:rsidR="00107F3E">
      <w:t xml:space="preserve"> </w:t>
    </w:r>
    <w:r w:rsidR="00325273">
      <w:t>0</w:t>
    </w:r>
    <w:r w:rsidR="00A222F2">
      <w:t>8</w:t>
    </w:r>
    <w:r w:rsidR="00325273">
      <w:t xml:space="preserve"> de junio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FC52" w14:textId="77777777" w:rsidR="00CF6CCF" w:rsidRDefault="00CF6CCF">
      <w:r>
        <w:separator/>
      </w:r>
    </w:p>
  </w:footnote>
  <w:footnote w:type="continuationSeparator" w:id="0">
    <w:p w14:paraId="67F5D0AF" w14:textId="77777777" w:rsidR="00CF6CCF" w:rsidRDefault="00CF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7FB5FEB6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841E9C">
      <w:rPr>
        <w:b/>
      </w:rPr>
      <w:t>1</w:t>
    </w:r>
    <w:r w:rsidR="00A222F2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6B74E9F"/>
    <w:multiLevelType w:val="hybridMultilevel"/>
    <w:tmpl w:val="2904D3C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4EAC5F6D"/>
    <w:multiLevelType w:val="hybridMultilevel"/>
    <w:tmpl w:val="66F434C8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3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13"/>
  </w:num>
  <w:num w:numId="5">
    <w:abstractNumId w:val="19"/>
  </w:num>
  <w:num w:numId="6">
    <w:abstractNumId w:val="23"/>
  </w:num>
  <w:num w:numId="7">
    <w:abstractNumId w:val="2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24"/>
  </w:num>
  <w:num w:numId="13">
    <w:abstractNumId w:val="28"/>
  </w:num>
  <w:num w:numId="14">
    <w:abstractNumId w:val="9"/>
  </w:num>
  <w:num w:numId="15">
    <w:abstractNumId w:val="8"/>
  </w:num>
  <w:num w:numId="16">
    <w:abstractNumId w:val="29"/>
  </w:num>
  <w:num w:numId="17">
    <w:abstractNumId w:val="15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0"/>
  </w:num>
  <w:num w:numId="24">
    <w:abstractNumId w:val="25"/>
  </w:num>
  <w:num w:numId="25">
    <w:abstractNumId w:val="18"/>
  </w:num>
  <w:num w:numId="26">
    <w:abstractNumId w:val="27"/>
  </w:num>
  <w:num w:numId="27">
    <w:abstractNumId w:val="21"/>
  </w:num>
  <w:num w:numId="28">
    <w:abstractNumId w:val="4"/>
  </w:num>
  <w:num w:numId="29">
    <w:abstractNumId w:val="14"/>
  </w:num>
  <w:num w:numId="30">
    <w:abstractNumId w:val="30"/>
  </w:num>
  <w:num w:numId="31">
    <w:abstractNumId w:val="7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77D3"/>
    <w:rsid w:val="00AF7B9C"/>
    <w:rsid w:val="00B00EBC"/>
    <w:rsid w:val="00B0119E"/>
    <w:rsid w:val="00B01AFE"/>
    <w:rsid w:val="00B01C1B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4</cp:revision>
  <cp:lastPrinted>2020-12-01T19:38:00Z</cp:lastPrinted>
  <dcterms:created xsi:type="dcterms:W3CDTF">2021-06-08T18:01:00Z</dcterms:created>
  <dcterms:modified xsi:type="dcterms:W3CDTF">2021-06-08T20:32:00Z</dcterms:modified>
</cp:coreProperties>
</file>